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D6" w:rsidRPr="007D5D0E" w:rsidRDefault="00B477D6" w:rsidP="00170B23">
      <w:pPr>
        <w:jc w:val="center"/>
        <w:rPr>
          <w:rFonts w:ascii="Times New Roman" w:hAnsi="Times New Roman" w:cs="Times New Roman"/>
          <w:b/>
          <w:lang w:val="en-GB"/>
        </w:rPr>
      </w:pPr>
      <w:r w:rsidRPr="007D5D0E">
        <w:rPr>
          <w:rFonts w:ascii="Times New Roman" w:hAnsi="Times New Roman" w:cs="Times New Roman"/>
          <w:b/>
          <w:lang w:val="en-GB"/>
        </w:rPr>
        <w:t xml:space="preserve">CRITIQUE OF EU REFUGEE CRISIS MANAGEMENT: </w:t>
      </w:r>
    </w:p>
    <w:p w:rsidR="00170B23" w:rsidRPr="007D5D0E" w:rsidRDefault="00B477D6" w:rsidP="00170B23">
      <w:pPr>
        <w:jc w:val="center"/>
        <w:rPr>
          <w:rFonts w:ascii="Times New Roman" w:hAnsi="Times New Roman" w:cs="Times New Roman"/>
          <w:b/>
          <w:lang w:val="en-GB"/>
        </w:rPr>
      </w:pPr>
      <w:r w:rsidRPr="007D5D0E">
        <w:rPr>
          <w:rFonts w:ascii="Times New Roman" w:hAnsi="Times New Roman" w:cs="Times New Roman"/>
          <w:b/>
          <w:lang w:val="en-GB"/>
        </w:rPr>
        <w:t>ON LAW, POLICY AND DECENTRALIZATION</w:t>
      </w:r>
    </w:p>
    <w:p w:rsidR="003E4FDD" w:rsidRPr="007D5D0E" w:rsidRDefault="003E4FDD" w:rsidP="00170B23">
      <w:pPr>
        <w:jc w:val="center"/>
        <w:rPr>
          <w:rFonts w:ascii="Times New Roman" w:hAnsi="Times New Roman" w:cs="Times New Roman"/>
          <w:lang w:val="en-GB"/>
        </w:rPr>
      </w:pPr>
    </w:p>
    <w:p w:rsidR="00170B23" w:rsidRPr="007D5D0E" w:rsidRDefault="00170B23" w:rsidP="00170B23">
      <w:pPr>
        <w:jc w:val="center"/>
        <w:rPr>
          <w:rFonts w:ascii="Times New Roman" w:hAnsi="Times New Roman" w:cs="Times New Roman"/>
          <w:lang w:val="en-GB"/>
        </w:rPr>
      </w:pPr>
      <w:r w:rsidRPr="007D5D0E">
        <w:rPr>
          <w:rFonts w:ascii="Times New Roman" w:hAnsi="Times New Roman" w:cs="Times New Roman"/>
          <w:lang w:val="en-GB"/>
        </w:rPr>
        <w:t>Nika Bačić Selanec</w:t>
      </w:r>
      <w:r w:rsidR="00674644" w:rsidRPr="007D5D0E">
        <w:rPr>
          <w:rStyle w:val="FootnoteReference"/>
          <w:rFonts w:ascii="Times New Roman" w:hAnsi="Times New Roman" w:cs="Times New Roman"/>
          <w:lang w:val="en-GB"/>
        </w:rPr>
        <w:footnoteReference w:id="1"/>
      </w:r>
    </w:p>
    <w:p w:rsidR="00170B23" w:rsidRDefault="00170B23">
      <w:pPr>
        <w:rPr>
          <w:rFonts w:ascii="Times New Roman" w:hAnsi="Times New Roman" w:cs="Times New Roman"/>
          <w:lang w:val="en-GB"/>
        </w:rPr>
      </w:pPr>
    </w:p>
    <w:p w:rsidR="004E6DD7" w:rsidRPr="004E6DD7" w:rsidRDefault="004E6DD7" w:rsidP="009B764D">
      <w:pPr>
        <w:ind w:left="720"/>
        <w:jc w:val="both"/>
        <w:rPr>
          <w:rFonts w:ascii="Times New Roman" w:eastAsia="MS Mincho" w:hAnsi="Times New Roman" w:cs="Times New Roman"/>
          <w:i/>
          <w:lang w:val="en-GB"/>
        </w:rPr>
      </w:pPr>
      <w:r w:rsidRPr="004E6DD7">
        <w:rPr>
          <w:rFonts w:ascii="Times New Roman" w:hAnsi="Times New Roman" w:cs="Times New Roman"/>
          <w:i/>
          <w:lang w:val="en-GB"/>
        </w:rPr>
        <w:t>Summary:</w:t>
      </w:r>
      <w:r w:rsidR="00104C27">
        <w:rPr>
          <w:rFonts w:ascii="Times New Roman" w:hAnsi="Times New Roman" w:cs="Times New Roman"/>
          <w:i/>
          <w:lang w:val="en-GB"/>
        </w:rPr>
        <w:t xml:space="preserve"> </w:t>
      </w:r>
      <w:r>
        <w:rPr>
          <w:rFonts w:ascii="Times New Roman" w:hAnsi="Times New Roman" w:cs="Times New Roman"/>
          <w:i/>
        </w:rPr>
        <w:t xml:space="preserve">This article aims to </w:t>
      </w:r>
      <w:r w:rsidR="007973B2">
        <w:rPr>
          <w:rFonts w:ascii="Times New Roman" w:hAnsi="Times New Roman" w:cs="Times New Roman"/>
          <w:i/>
          <w:lang w:val="en-GB"/>
        </w:rPr>
        <w:t>uncover the legal background behind</w:t>
      </w:r>
      <w:r>
        <w:rPr>
          <w:rFonts w:ascii="Times New Roman" w:hAnsi="Times New Roman" w:cs="Times New Roman"/>
          <w:i/>
          <w:lang w:val="en-GB"/>
        </w:rPr>
        <w:t xml:space="preserve"> the European Union</w:t>
      </w:r>
      <w:r w:rsidR="00D60B9C">
        <w:rPr>
          <w:rFonts w:ascii="Times New Roman" w:hAnsi="Times New Roman" w:cs="Times New Roman"/>
          <w:i/>
          <w:lang w:val="en-GB"/>
        </w:rPr>
        <w:t>’s</w:t>
      </w:r>
      <w:r>
        <w:rPr>
          <w:rFonts w:ascii="Times New Roman" w:hAnsi="Times New Roman" w:cs="Times New Roman"/>
          <w:i/>
          <w:lang w:val="en-GB"/>
        </w:rPr>
        <w:t xml:space="preserve"> </w:t>
      </w:r>
      <w:r w:rsidR="00AD291D">
        <w:rPr>
          <w:rFonts w:ascii="Times New Roman" w:hAnsi="Times New Roman" w:cs="Times New Roman"/>
          <w:i/>
          <w:lang w:val="en-GB"/>
        </w:rPr>
        <w:t>response</w:t>
      </w:r>
      <w:r>
        <w:rPr>
          <w:rFonts w:ascii="Times New Roman" w:hAnsi="Times New Roman" w:cs="Times New Roman"/>
          <w:i/>
          <w:lang w:val="en-GB"/>
        </w:rPr>
        <w:t xml:space="preserve"> to the ongoing refugee crisis</w:t>
      </w:r>
      <w:r w:rsidR="007973B2">
        <w:rPr>
          <w:rFonts w:ascii="Times New Roman" w:hAnsi="Times New Roman" w:cs="Times New Roman"/>
          <w:i/>
          <w:lang w:val="en-GB"/>
        </w:rPr>
        <w:t xml:space="preserve">. </w:t>
      </w:r>
      <w:r w:rsidR="00104C27">
        <w:rPr>
          <w:rFonts w:ascii="Times New Roman" w:hAnsi="Times New Roman" w:cs="Times New Roman"/>
          <w:i/>
          <w:lang w:val="en-GB"/>
        </w:rPr>
        <w:t>Pursuant to</w:t>
      </w:r>
      <w:r>
        <w:rPr>
          <w:rFonts w:ascii="Times New Roman" w:hAnsi="Times New Roman" w:cs="Times New Roman"/>
          <w:i/>
          <w:lang w:val="en-GB"/>
        </w:rPr>
        <w:t xml:space="preserve"> </w:t>
      </w:r>
      <w:r w:rsidR="007973B2">
        <w:rPr>
          <w:rFonts w:ascii="Times New Roman" w:hAnsi="Times New Roman" w:cs="Times New Roman"/>
          <w:i/>
          <w:lang w:val="en-GB"/>
        </w:rPr>
        <w:t>its</w:t>
      </w:r>
      <w:r>
        <w:rPr>
          <w:rFonts w:ascii="Times New Roman" w:hAnsi="Times New Roman" w:cs="Times New Roman"/>
          <w:i/>
          <w:lang w:val="en-GB"/>
        </w:rPr>
        <w:t xml:space="preserve"> Agenda on Migration, the </w:t>
      </w:r>
      <w:r w:rsidR="007973B2">
        <w:rPr>
          <w:rFonts w:ascii="Times New Roman" w:hAnsi="Times New Roman" w:cs="Times New Roman"/>
          <w:i/>
          <w:lang w:val="en-GB"/>
        </w:rPr>
        <w:t>EU</w:t>
      </w:r>
      <w:r>
        <w:rPr>
          <w:rFonts w:ascii="Times New Roman" w:hAnsi="Times New Roman" w:cs="Times New Roman"/>
          <w:i/>
          <w:lang w:val="en-GB"/>
        </w:rPr>
        <w:t xml:space="preserve"> has implemented a wide</w:t>
      </w:r>
      <w:r w:rsidRPr="004E6DD7">
        <w:rPr>
          <w:rFonts w:ascii="Times New Roman" w:hAnsi="Times New Roman" w:cs="Times New Roman"/>
          <w:i/>
        </w:rPr>
        <w:t xml:space="preserve"> set of legal, financial and operative measures to face the challenges of the </w:t>
      </w:r>
      <w:r>
        <w:rPr>
          <w:rFonts w:ascii="Times New Roman" w:hAnsi="Times New Roman" w:cs="Times New Roman"/>
          <w:i/>
        </w:rPr>
        <w:t xml:space="preserve">mass inflows of refugees onto its </w:t>
      </w:r>
      <w:r w:rsidR="00104C27">
        <w:rPr>
          <w:rFonts w:ascii="Times New Roman" w:hAnsi="Times New Roman" w:cs="Times New Roman"/>
          <w:i/>
        </w:rPr>
        <w:t>territory</w:t>
      </w:r>
      <w:r w:rsidRPr="004E6DD7">
        <w:rPr>
          <w:rFonts w:ascii="Times New Roman" w:hAnsi="Times New Roman" w:cs="Times New Roman"/>
          <w:i/>
        </w:rPr>
        <w:t xml:space="preserve">. Some of those </w:t>
      </w:r>
      <w:r w:rsidRPr="004E6DD7">
        <w:rPr>
          <w:rFonts w:ascii="Times New Roman" w:hAnsi="Times New Roman" w:cs="Times New Roman"/>
          <w:i/>
          <w:lang w:val="en-GB"/>
        </w:rPr>
        <w:t>measures aim to respond to what was classified as most pressing duty of saving lives at the Mediterranean</w:t>
      </w:r>
      <w:r w:rsidR="00AD291D">
        <w:rPr>
          <w:rFonts w:ascii="Times New Roman" w:hAnsi="Times New Roman" w:cs="Times New Roman"/>
          <w:i/>
          <w:lang w:val="en-GB"/>
        </w:rPr>
        <w:t xml:space="preserve"> and strengthening EU external borders</w:t>
      </w:r>
      <w:r w:rsidRPr="004E6DD7">
        <w:rPr>
          <w:rFonts w:ascii="Times New Roman" w:hAnsi="Times New Roman" w:cs="Times New Roman"/>
          <w:i/>
          <w:lang w:val="en-GB"/>
        </w:rPr>
        <w:t xml:space="preserve">. </w:t>
      </w:r>
      <w:r w:rsidR="007973B2">
        <w:rPr>
          <w:rFonts w:ascii="Times New Roman" w:hAnsi="Times New Roman" w:cs="Times New Roman"/>
          <w:i/>
          <w:lang w:val="en-GB"/>
        </w:rPr>
        <w:t>Others aim</w:t>
      </w:r>
      <w:r w:rsidRPr="004E6DD7">
        <w:rPr>
          <w:rFonts w:ascii="Times New Roman" w:hAnsi="Times New Roman" w:cs="Times New Roman"/>
          <w:i/>
          <w:lang w:val="en-GB"/>
        </w:rPr>
        <w:t xml:space="preserve"> to uphold </w:t>
      </w:r>
      <w:r w:rsidR="007973B2">
        <w:rPr>
          <w:rFonts w:ascii="Times New Roman" w:hAnsi="Times New Roman" w:cs="Times New Roman"/>
          <w:i/>
          <w:lang w:val="en-GB"/>
        </w:rPr>
        <w:t>EU’s</w:t>
      </w:r>
      <w:r w:rsidRPr="004E6DD7">
        <w:rPr>
          <w:rFonts w:ascii="Times New Roman" w:hAnsi="Times New Roman" w:cs="Times New Roman"/>
          <w:i/>
          <w:lang w:val="en-GB"/>
        </w:rPr>
        <w:t xml:space="preserve"> international obligations and values by assisting third countries most affected. </w:t>
      </w:r>
      <w:r w:rsidR="00AD291D">
        <w:rPr>
          <w:rFonts w:ascii="Times New Roman" w:hAnsi="Times New Roman" w:cs="Times New Roman"/>
          <w:i/>
          <w:lang w:val="en-GB"/>
        </w:rPr>
        <w:t>A</w:t>
      </w:r>
      <w:r w:rsidRPr="004E6DD7">
        <w:rPr>
          <w:rFonts w:ascii="Times New Roman" w:hAnsi="Times New Roman" w:cs="Times New Roman"/>
          <w:i/>
          <w:lang w:val="en-GB"/>
        </w:rPr>
        <w:t xml:space="preserve"> </w:t>
      </w:r>
      <w:r w:rsidR="007973B2">
        <w:rPr>
          <w:rFonts w:ascii="Times New Roman" w:hAnsi="Times New Roman" w:cs="Times New Roman"/>
          <w:i/>
          <w:lang w:val="en-GB"/>
        </w:rPr>
        <w:t>core</w:t>
      </w:r>
      <w:r w:rsidRPr="004E6DD7">
        <w:rPr>
          <w:rFonts w:ascii="Times New Roman" w:hAnsi="Times New Roman" w:cs="Times New Roman"/>
          <w:i/>
          <w:lang w:val="en-GB"/>
        </w:rPr>
        <w:t xml:space="preserve"> set of measures was </w:t>
      </w:r>
      <w:r w:rsidR="009B764D">
        <w:rPr>
          <w:rFonts w:ascii="Times New Roman" w:hAnsi="Times New Roman" w:cs="Times New Roman"/>
          <w:i/>
          <w:lang w:val="en-GB"/>
        </w:rPr>
        <w:t>then</w:t>
      </w:r>
      <w:r w:rsidR="007973B2">
        <w:rPr>
          <w:rFonts w:ascii="Times New Roman" w:hAnsi="Times New Roman" w:cs="Times New Roman"/>
          <w:i/>
          <w:lang w:val="en-GB"/>
        </w:rPr>
        <w:t xml:space="preserve"> </w:t>
      </w:r>
      <w:r w:rsidRPr="004E6DD7">
        <w:rPr>
          <w:rFonts w:ascii="Times New Roman" w:hAnsi="Times New Roman" w:cs="Times New Roman"/>
          <w:i/>
          <w:lang w:val="en-GB"/>
        </w:rPr>
        <w:t xml:space="preserve">introduced to repair the existing </w:t>
      </w:r>
      <w:r w:rsidR="002643BC">
        <w:rPr>
          <w:rFonts w:ascii="Times New Roman" w:hAnsi="Times New Roman" w:cs="Times New Roman"/>
          <w:i/>
          <w:lang w:val="en-GB"/>
        </w:rPr>
        <w:t xml:space="preserve">EU </w:t>
      </w:r>
      <w:r w:rsidRPr="004E6DD7">
        <w:rPr>
          <w:rFonts w:ascii="Times New Roman" w:hAnsi="Times New Roman" w:cs="Times New Roman"/>
          <w:i/>
          <w:lang w:val="en-GB"/>
        </w:rPr>
        <w:t xml:space="preserve">legal framework on asylum, proven as dysfunctional when faced with the </w:t>
      </w:r>
      <w:r w:rsidR="00104C27">
        <w:rPr>
          <w:rFonts w:ascii="Times New Roman" w:hAnsi="Times New Roman" w:cs="Times New Roman"/>
          <w:i/>
          <w:lang w:val="en-GB"/>
        </w:rPr>
        <w:t xml:space="preserve">unprecedented pressures </w:t>
      </w:r>
      <w:r w:rsidRPr="004E6DD7">
        <w:rPr>
          <w:rFonts w:ascii="Times New Roman" w:hAnsi="Times New Roman" w:cs="Times New Roman"/>
          <w:i/>
          <w:lang w:val="en-GB"/>
        </w:rPr>
        <w:t xml:space="preserve">of </w:t>
      </w:r>
      <w:r w:rsidR="00104C27">
        <w:rPr>
          <w:rFonts w:ascii="Times New Roman" w:hAnsi="Times New Roman" w:cs="Times New Roman"/>
          <w:i/>
          <w:lang w:val="en-GB"/>
        </w:rPr>
        <w:t xml:space="preserve">incoming </w:t>
      </w:r>
      <w:r w:rsidRPr="004E6DD7">
        <w:rPr>
          <w:rFonts w:ascii="Times New Roman" w:hAnsi="Times New Roman" w:cs="Times New Roman"/>
          <w:i/>
          <w:lang w:val="en-GB"/>
        </w:rPr>
        <w:t>refugees.</w:t>
      </w:r>
      <w:r w:rsidR="007973B2">
        <w:rPr>
          <w:rFonts w:ascii="Times New Roman" w:hAnsi="Times New Roman" w:cs="Times New Roman"/>
          <w:i/>
          <w:lang w:val="en-GB"/>
        </w:rPr>
        <w:t xml:space="preserve"> These measures</w:t>
      </w:r>
      <w:r w:rsidRPr="004E6DD7">
        <w:rPr>
          <w:rFonts w:ascii="Times New Roman" w:hAnsi="Times New Roman" w:cs="Times New Roman"/>
          <w:i/>
          <w:lang w:val="en-GB"/>
        </w:rPr>
        <w:t xml:space="preserve"> </w:t>
      </w:r>
      <w:r w:rsidR="007973B2" w:rsidRPr="004E6DD7">
        <w:rPr>
          <w:rFonts w:ascii="Times New Roman" w:eastAsia="MS Mincho" w:hAnsi="Times New Roman" w:cs="Times New Roman"/>
          <w:i/>
          <w:lang w:val="en-GB"/>
        </w:rPr>
        <w:t xml:space="preserve">came about in </w:t>
      </w:r>
      <w:r w:rsidR="00104C27">
        <w:rPr>
          <w:rFonts w:ascii="Times New Roman" w:eastAsia="MS Mincho" w:hAnsi="Times New Roman" w:cs="Times New Roman"/>
          <w:i/>
          <w:lang w:val="en-GB"/>
        </w:rPr>
        <w:t xml:space="preserve">the </w:t>
      </w:r>
      <w:r w:rsidR="007973B2" w:rsidRPr="004E6DD7">
        <w:rPr>
          <w:rFonts w:ascii="Times New Roman" w:eastAsia="MS Mincho" w:hAnsi="Times New Roman" w:cs="Times New Roman"/>
          <w:i/>
          <w:lang w:val="en-GB"/>
        </w:rPr>
        <w:t>context of a</w:t>
      </w:r>
      <w:r w:rsidR="00104C27">
        <w:rPr>
          <w:rFonts w:ascii="Times New Roman" w:eastAsia="MS Mincho" w:hAnsi="Times New Roman" w:cs="Times New Roman"/>
          <w:i/>
          <w:lang w:val="en-GB"/>
        </w:rPr>
        <w:t>n already</w:t>
      </w:r>
      <w:r w:rsidR="007973B2" w:rsidRPr="004E6DD7">
        <w:rPr>
          <w:rFonts w:ascii="Times New Roman" w:eastAsia="MS Mincho" w:hAnsi="Times New Roman" w:cs="Times New Roman"/>
          <w:i/>
          <w:lang w:val="en-GB"/>
        </w:rPr>
        <w:t xml:space="preserve"> deficient </w:t>
      </w:r>
      <w:r w:rsidR="007973B2" w:rsidRPr="004E6DD7">
        <w:rPr>
          <w:rFonts w:ascii="Times New Roman" w:hAnsi="Times New Roman" w:cs="Times New Roman"/>
          <w:i/>
          <w:lang w:val="en-GB"/>
        </w:rPr>
        <w:t>Common European Asylum System</w:t>
      </w:r>
      <w:r w:rsidR="00104C27">
        <w:rPr>
          <w:rFonts w:ascii="Times New Roman" w:eastAsia="MS Mincho" w:hAnsi="Times New Roman" w:cs="Times New Roman"/>
          <w:i/>
          <w:lang w:val="en-GB"/>
        </w:rPr>
        <w:t>,</w:t>
      </w:r>
      <w:r w:rsidR="007973B2">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 xml:space="preserve">yet </w:t>
      </w:r>
      <w:r w:rsidR="009B764D">
        <w:rPr>
          <w:rFonts w:ascii="Times New Roman" w:eastAsia="MS Mincho" w:hAnsi="Times New Roman" w:cs="Times New Roman"/>
          <w:i/>
          <w:lang w:val="en-GB"/>
        </w:rPr>
        <w:t xml:space="preserve">the Union </w:t>
      </w:r>
      <w:r w:rsidR="00AD291D">
        <w:rPr>
          <w:rFonts w:ascii="Times New Roman" w:eastAsia="MS Mincho" w:hAnsi="Times New Roman" w:cs="Times New Roman"/>
          <w:i/>
          <w:lang w:val="en-GB"/>
        </w:rPr>
        <w:t>still decided to place</w:t>
      </w:r>
      <w:r w:rsidR="007973B2">
        <w:rPr>
          <w:rFonts w:ascii="Times New Roman" w:eastAsia="MS Mincho" w:hAnsi="Times New Roman" w:cs="Times New Roman"/>
          <w:i/>
          <w:lang w:val="en-GB"/>
        </w:rPr>
        <w:t xml:space="preserve"> the Dublin Regulation</w:t>
      </w:r>
      <w:r w:rsidR="007973B2" w:rsidRPr="004E6DD7">
        <w:rPr>
          <w:rFonts w:ascii="Times New Roman" w:eastAsia="MS Mincho" w:hAnsi="Times New Roman" w:cs="Times New Roman"/>
          <w:i/>
          <w:lang w:val="en-GB"/>
        </w:rPr>
        <w:t xml:space="preserve"> as a starting point to all operative plans </w:t>
      </w:r>
      <w:r w:rsidR="00AD291D">
        <w:rPr>
          <w:rFonts w:ascii="Times New Roman" w:eastAsia="MS Mincho" w:hAnsi="Times New Roman" w:cs="Times New Roman"/>
          <w:i/>
          <w:lang w:val="en-GB"/>
        </w:rPr>
        <w:t>of dealing</w:t>
      </w:r>
      <w:r w:rsidR="007461FF">
        <w:rPr>
          <w:rFonts w:ascii="Times New Roman" w:eastAsia="MS Mincho" w:hAnsi="Times New Roman" w:cs="Times New Roman"/>
          <w:i/>
          <w:lang w:val="en-GB"/>
        </w:rPr>
        <w:t xml:space="preserve"> with the refugee crisis</w:t>
      </w:r>
      <w:r w:rsidR="007973B2" w:rsidRPr="004E6DD7">
        <w:rPr>
          <w:rFonts w:ascii="Times New Roman" w:eastAsia="MS Mincho" w:hAnsi="Times New Roman" w:cs="Times New Roman"/>
          <w:i/>
          <w:lang w:val="en-GB"/>
        </w:rPr>
        <w:t xml:space="preserve"> within the Union territory</w:t>
      </w:r>
      <w:r w:rsidR="007973B2">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Although the</w:t>
      </w:r>
      <w:r w:rsidRPr="004E6DD7">
        <w:rPr>
          <w:rFonts w:ascii="Times New Roman" w:eastAsia="MS Mincho" w:hAnsi="Times New Roman" w:cs="Times New Roman"/>
          <w:i/>
          <w:lang w:val="en-GB"/>
        </w:rPr>
        <w:t xml:space="preserve"> Dublin Regulation was not envisaged to function in a time of </w:t>
      </w:r>
      <w:r w:rsidR="00AD291D">
        <w:rPr>
          <w:rFonts w:ascii="Times New Roman" w:eastAsia="MS Mincho" w:hAnsi="Times New Roman" w:cs="Times New Roman"/>
          <w:i/>
          <w:lang w:val="en-GB"/>
        </w:rPr>
        <w:t>crisis,</w:t>
      </w:r>
      <w:r w:rsidR="00104C27">
        <w:rPr>
          <w:rFonts w:ascii="Times New Roman" w:eastAsia="MS Mincho" w:hAnsi="Times New Roman" w:cs="Times New Roman"/>
          <w:i/>
          <w:lang w:val="en-GB"/>
        </w:rPr>
        <w:t xml:space="preserve"> all </w:t>
      </w:r>
      <w:r w:rsidR="00BF58F2">
        <w:rPr>
          <w:rFonts w:ascii="Times New Roman" w:eastAsia="MS Mincho" w:hAnsi="Times New Roman" w:cs="Times New Roman"/>
          <w:i/>
          <w:lang w:val="en-GB"/>
        </w:rPr>
        <w:t xml:space="preserve">the </w:t>
      </w:r>
      <w:r w:rsidR="00104C27">
        <w:rPr>
          <w:rFonts w:ascii="Times New Roman" w:eastAsia="MS Mincho" w:hAnsi="Times New Roman" w:cs="Times New Roman"/>
          <w:i/>
          <w:lang w:val="en-GB"/>
        </w:rPr>
        <w:t>EU measures introduced</w:t>
      </w:r>
      <w:r w:rsidR="00AD291D">
        <w:rPr>
          <w:rFonts w:ascii="Times New Roman" w:eastAsia="MS Mincho" w:hAnsi="Times New Roman" w:cs="Times New Roman"/>
          <w:i/>
          <w:lang w:val="en-GB"/>
        </w:rPr>
        <w:t xml:space="preserve"> were</w:t>
      </w:r>
      <w:r w:rsidR="00104C27">
        <w:rPr>
          <w:rFonts w:ascii="Times New Roman" w:eastAsia="MS Mincho" w:hAnsi="Times New Roman" w:cs="Times New Roman"/>
          <w:i/>
          <w:lang w:val="en-GB"/>
        </w:rPr>
        <w:t xml:space="preserve"> </w:t>
      </w:r>
      <w:r w:rsidR="0003421E">
        <w:rPr>
          <w:rFonts w:ascii="Times New Roman" w:eastAsia="MS Mincho" w:hAnsi="Times New Roman" w:cs="Times New Roman"/>
          <w:i/>
          <w:lang w:val="en-GB"/>
        </w:rPr>
        <w:t xml:space="preserve">in effect </w:t>
      </w:r>
      <w:r w:rsidR="00104C27">
        <w:rPr>
          <w:rFonts w:ascii="Times New Roman" w:eastAsia="MS Mincho" w:hAnsi="Times New Roman" w:cs="Times New Roman"/>
          <w:i/>
          <w:lang w:val="en-GB"/>
        </w:rPr>
        <w:t xml:space="preserve">merely </w:t>
      </w:r>
      <w:r w:rsidRPr="004E6DD7">
        <w:rPr>
          <w:rFonts w:ascii="Times New Roman" w:eastAsia="MS Mincho" w:hAnsi="Times New Roman" w:cs="Times New Roman"/>
          <w:i/>
          <w:lang w:val="en-GB"/>
        </w:rPr>
        <w:t xml:space="preserve">exceptions to that </w:t>
      </w:r>
      <w:r w:rsidR="00104C27">
        <w:rPr>
          <w:rFonts w:ascii="Times New Roman" w:eastAsia="MS Mincho" w:hAnsi="Times New Roman" w:cs="Times New Roman"/>
          <w:i/>
          <w:lang w:val="en-GB"/>
        </w:rPr>
        <w:t>inherently</w:t>
      </w:r>
      <w:r w:rsidRPr="004E6DD7">
        <w:rPr>
          <w:rFonts w:ascii="Times New Roman" w:eastAsia="MS Mincho" w:hAnsi="Times New Roman" w:cs="Times New Roman"/>
          <w:i/>
          <w:lang w:val="en-GB"/>
        </w:rPr>
        <w:t xml:space="preserve"> inefficient system. </w:t>
      </w:r>
      <w:r w:rsidR="00104C27">
        <w:rPr>
          <w:rFonts w:ascii="Times New Roman" w:eastAsia="MS Mincho" w:hAnsi="Times New Roman" w:cs="Times New Roman"/>
          <w:i/>
          <w:lang w:val="en-GB"/>
        </w:rPr>
        <w:t>On the other hand</w:t>
      </w:r>
      <w:r w:rsidRPr="004E6DD7">
        <w:rPr>
          <w:rFonts w:ascii="Times New Roman" w:eastAsia="MS Mincho" w:hAnsi="Times New Roman" w:cs="Times New Roman"/>
          <w:i/>
          <w:lang w:val="en-GB"/>
        </w:rPr>
        <w:t xml:space="preserve">, </w:t>
      </w:r>
      <w:r w:rsidR="00104C27">
        <w:rPr>
          <w:rFonts w:ascii="Times New Roman" w:eastAsia="MS Mincho" w:hAnsi="Times New Roman" w:cs="Times New Roman"/>
          <w:i/>
          <w:lang w:val="en-GB"/>
        </w:rPr>
        <w:t>a true</w:t>
      </w:r>
      <w:r w:rsidRPr="004E6DD7">
        <w:rPr>
          <w:rFonts w:ascii="Times New Roman" w:eastAsia="MS Mincho" w:hAnsi="Times New Roman" w:cs="Times New Roman"/>
          <w:i/>
          <w:lang w:val="en-GB"/>
        </w:rPr>
        <w:t xml:space="preserve"> emergency </w:t>
      </w:r>
      <w:r w:rsidR="009C4895">
        <w:rPr>
          <w:rFonts w:ascii="Times New Roman" w:eastAsia="MS Mincho" w:hAnsi="Times New Roman" w:cs="Times New Roman"/>
          <w:i/>
          <w:lang w:val="en-GB"/>
        </w:rPr>
        <w:t>mechanism</w:t>
      </w:r>
      <w:r w:rsidRPr="004E6DD7">
        <w:rPr>
          <w:rFonts w:ascii="Times New Roman" w:eastAsia="MS Mincho" w:hAnsi="Times New Roman" w:cs="Times New Roman"/>
          <w:i/>
          <w:lang w:val="en-GB"/>
        </w:rPr>
        <w:t xml:space="preserve"> was not something the Union was unequipped with during the crucial moments of creating the operative plan for the Agenda. The existing</w:t>
      </w:r>
      <w:r w:rsidR="00AD291D">
        <w:rPr>
          <w:rFonts w:ascii="Times New Roman" w:eastAsia="MS Mincho" w:hAnsi="Times New Roman" w:cs="Times New Roman"/>
          <w:i/>
          <w:lang w:val="en-GB"/>
        </w:rPr>
        <w:t xml:space="preserve"> Union</w:t>
      </w:r>
      <w:r w:rsidRPr="004E6DD7">
        <w:rPr>
          <w:rFonts w:ascii="Times New Roman" w:eastAsia="MS Mincho" w:hAnsi="Times New Roman" w:cs="Times New Roman"/>
          <w:i/>
          <w:lang w:val="en-GB"/>
        </w:rPr>
        <w:t xml:space="preserve"> framework </w:t>
      </w:r>
      <w:r w:rsidR="00AD291D">
        <w:rPr>
          <w:rFonts w:ascii="Times New Roman" w:eastAsia="MS Mincho" w:hAnsi="Times New Roman" w:cs="Times New Roman"/>
          <w:i/>
          <w:lang w:val="en-GB"/>
        </w:rPr>
        <w:t>on asylum</w:t>
      </w:r>
      <w:r w:rsidRPr="004E6DD7">
        <w:rPr>
          <w:rFonts w:ascii="Times New Roman" w:eastAsia="MS Mincho" w:hAnsi="Times New Roman" w:cs="Times New Roman"/>
          <w:i/>
          <w:lang w:val="en-GB"/>
        </w:rPr>
        <w:t xml:space="preserve"> creates two quite different concepts for determining the Member State responsible for providing international protection to refugees</w:t>
      </w:r>
      <w:r w:rsidR="007461FF">
        <w:rPr>
          <w:rFonts w:ascii="Times New Roman" w:eastAsia="MS Mincho" w:hAnsi="Times New Roman" w:cs="Times New Roman"/>
          <w:i/>
          <w:lang w:val="en-GB"/>
        </w:rPr>
        <w:t xml:space="preserve"> – one for regular asylum procedures, and </w:t>
      </w:r>
      <w:r w:rsidR="00BF58F2">
        <w:rPr>
          <w:rFonts w:ascii="Times New Roman" w:eastAsia="MS Mincho" w:hAnsi="Times New Roman" w:cs="Times New Roman"/>
          <w:i/>
          <w:lang w:val="en-GB"/>
        </w:rPr>
        <w:t>an</w:t>
      </w:r>
      <w:r w:rsidR="007461FF">
        <w:rPr>
          <w:rFonts w:ascii="Times New Roman" w:eastAsia="MS Mincho" w:hAnsi="Times New Roman" w:cs="Times New Roman"/>
          <w:i/>
          <w:lang w:val="en-GB"/>
        </w:rPr>
        <w:t>other one for emergency situations</w:t>
      </w:r>
      <w:r w:rsidRPr="004E6DD7">
        <w:rPr>
          <w:rFonts w:ascii="Times New Roman" w:eastAsia="MS Mincho" w:hAnsi="Times New Roman" w:cs="Times New Roman"/>
          <w:i/>
          <w:lang w:val="en-GB"/>
        </w:rPr>
        <w:t xml:space="preserve">. </w:t>
      </w:r>
      <w:r w:rsidR="007461FF">
        <w:rPr>
          <w:rFonts w:ascii="Times New Roman" w:eastAsia="MS Mincho" w:hAnsi="Times New Roman" w:cs="Times New Roman"/>
          <w:i/>
          <w:lang w:val="en-GB"/>
        </w:rPr>
        <w:t>By choosing the former</w:t>
      </w:r>
      <w:r w:rsidR="00AD291D">
        <w:rPr>
          <w:rFonts w:ascii="Times New Roman" w:eastAsia="MS Mincho" w:hAnsi="Times New Roman" w:cs="Times New Roman"/>
          <w:i/>
          <w:lang w:val="en-GB"/>
        </w:rPr>
        <w:t xml:space="preserve"> instead of the latter</w:t>
      </w:r>
      <w:r w:rsidR="007461FF">
        <w:rPr>
          <w:rFonts w:ascii="Times New Roman" w:eastAsia="MS Mincho" w:hAnsi="Times New Roman" w:cs="Times New Roman"/>
          <w:i/>
          <w:lang w:val="en-GB"/>
        </w:rPr>
        <w:t xml:space="preserve">, </w:t>
      </w:r>
      <w:r w:rsidR="00104C27">
        <w:rPr>
          <w:rFonts w:ascii="Times New Roman" w:eastAsia="MS Mincho" w:hAnsi="Times New Roman" w:cs="Times New Roman"/>
          <w:i/>
          <w:lang w:val="en-GB"/>
        </w:rPr>
        <w:t xml:space="preserve">the EU </w:t>
      </w:r>
      <w:r w:rsidR="007461FF">
        <w:rPr>
          <w:rFonts w:ascii="Times New Roman" w:eastAsia="MS Mincho" w:hAnsi="Times New Roman" w:cs="Times New Roman"/>
          <w:i/>
          <w:lang w:val="en-GB"/>
        </w:rPr>
        <w:t>went for</w:t>
      </w:r>
      <w:r w:rsidR="00640C69">
        <w:rPr>
          <w:rFonts w:ascii="Times New Roman" w:eastAsia="MS Mincho" w:hAnsi="Times New Roman" w:cs="Times New Roman"/>
          <w:i/>
          <w:lang w:val="en-GB"/>
        </w:rPr>
        <w:t xml:space="preserve"> the wrong option. </w:t>
      </w:r>
      <w:r w:rsidR="00AD291D">
        <w:rPr>
          <w:rFonts w:ascii="Times New Roman" w:eastAsia="MS Mincho" w:hAnsi="Times New Roman" w:cs="Times New Roman"/>
          <w:i/>
          <w:lang w:val="en-GB"/>
        </w:rPr>
        <w:t>T</w:t>
      </w:r>
      <w:r w:rsidR="00640C69">
        <w:rPr>
          <w:rFonts w:ascii="Times New Roman" w:eastAsia="MS Mincho" w:hAnsi="Times New Roman" w:cs="Times New Roman"/>
          <w:i/>
          <w:lang w:val="en-GB"/>
        </w:rPr>
        <w:t>he</w:t>
      </w:r>
      <w:r w:rsidR="0003421E">
        <w:rPr>
          <w:rFonts w:ascii="Times New Roman" w:eastAsia="MS Mincho" w:hAnsi="Times New Roman" w:cs="Times New Roman"/>
          <w:i/>
          <w:lang w:val="en-GB"/>
        </w:rPr>
        <w:t xml:space="preserve"> author’s position is that the</w:t>
      </w:r>
      <w:r w:rsidR="00640C69">
        <w:rPr>
          <w:rFonts w:ascii="Times New Roman" w:eastAsia="MS Mincho" w:hAnsi="Times New Roman" w:cs="Times New Roman"/>
          <w:i/>
          <w:lang w:val="en-GB"/>
        </w:rPr>
        <w:t xml:space="preserve"> Union in its centralized capacity failed to </w:t>
      </w:r>
      <w:r w:rsidR="00AD291D">
        <w:rPr>
          <w:rFonts w:ascii="Times New Roman" w:eastAsia="MS Mincho" w:hAnsi="Times New Roman" w:cs="Times New Roman"/>
          <w:i/>
          <w:lang w:val="en-GB"/>
        </w:rPr>
        <w:t>activate an</w:t>
      </w:r>
      <w:r w:rsidR="00640C69">
        <w:rPr>
          <w:rFonts w:ascii="Times New Roman" w:eastAsia="MS Mincho" w:hAnsi="Times New Roman" w:cs="Times New Roman"/>
          <w:i/>
          <w:lang w:val="en-GB"/>
        </w:rPr>
        <w:t xml:space="preserve"> efficient legal framework </w:t>
      </w:r>
      <w:r w:rsidR="00AD291D">
        <w:rPr>
          <w:rFonts w:ascii="Times New Roman" w:eastAsia="MS Mincho" w:hAnsi="Times New Roman" w:cs="Times New Roman"/>
          <w:i/>
          <w:lang w:val="en-GB"/>
        </w:rPr>
        <w:t>to</w:t>
      </w:r>
      <w:r w:rsidR="00640C69">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 xml:space="preserve">respond </w:t>
      </w:r>
      <w:r w:rsidR="009B764D">
        <w:rPr>
          <w:rFonts w:ascii="Times New Roman" w:eastAsia="MS Mincho" w:hAnsi="Times New Roman" w:cs="Times New Roman"/>
          <w:i/>
          <w:lang w:val="en-GB"/>
        </w:rPr>
        <w:t xml:space="preserve">to a </w:t>
      </w:r>
      <w:r w:rsidR="00640C69">
        <w:rPr>
          <w:rFonts w:ascii="Times New Roman" w:eastAsia="MS Mincho" w:hAnsi="Times New Roman" w:cs="Times New Roman"/>
          <w:i/>
          <w:lang w:val="en-GB"/>
        </w:rPr>
        <w:t xml:space="preserve">crisis of the present magnitude, </w:t>
      </w:r>
      <w:r w:rsidR="00AD291D">
        <w:rPr>
          <w:rFonts w:ascii="Times New Roman" w:eastAsia="MS Mincho" w:hAnsi="Times New Roman" w:cs="Times New Roman"/>
          <w:i/>
          <w:lang w:val="en-GB"/>
        </w:rPr>
        <w:t>thus</w:t>
      </w:r>
      <w:r w:rsidR="00640C69">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creating</w:t>
      </w:r>
      <w:r w:rsidR="00640C69">
        <w:rPr>
          <w:rFonts w:ascii="Times New Roman" w:eastAsia="MS Mincho" w:hAnsi="Times New Roman" w:cs="Times New Roman"/>
          <w:i/>
          <w:lang w:val="en-GB"/>
        </w:rPr>
        <w:t xml:space="preserve"> a</w:t>
      </w:r>
      <w:r w:rsidR="00640C69" w:rsidRPr="00640C69">
        <w:rPr>
          <w:rFonts w:ascii="Times New Roman" w:eastAsia="MS Mincho" w:hAnsi="Times New Roman" w:cs="Times New Roman"/>
          <w:i/>
          <w:lang w:val="en-GB"/>
        </w:rPr>
        <w:t xml:space="preserve"> perfect ground for </w:t>
      </w:r>
      <w:r w:rsidR="00AD291D">
        <w:rPr>
          <w:rFonts w:ascii="Times New Roman" w:eastAsia="MS Mincho" w:hAnsi="Times New Roman" w:cs="Times New Roman"/>
          <w:i/>
          <w:lang w:val="en-GB"/>
        </w:rPr>
        <w:t xml:space="preserve">individual </w:t>
      </w:r>
      <w:r w:rsidR="00640C69" w:rsidRPr="00640C69">
        <w:rPr>
          <w:rFonts w:ascii="Times New Roman" w:eastAsia="MS Mincho" w:hAnsi="Times New Roman" w:cs="Times New Roman"/>
          <w:i/>
          <w:lang w:val="en-GB"/>
        </w:rPr>
        <w:t>Member States to</w:t>
      </w:r>
      <w:r w:rsidR="00640C69">
        <w:rPr>
          <w:rFonts w:ascii="Times New Roman" w:eastAsia="MS Mincho" w:hAnsi="Times New Roman" w:cs="Times New Roman"/>
          <w:i/>
          <w:lang w:val="en-GB"/>
        </w:rPr>
        <w:t xml:space="preserve"> become the main actors </w:t>
      </w:r>
      <w:r w:rsidR="00437E70">
        <w:rPr>
          <w:rFonts w:ascii="Times New Roman" w:eastAsia="MS Mincho" w:hAnsi="Times New Roman" w:cs="Times New Roman"/>
          <w:i/>
          <w:lang w:val="en-GB"/>
        </w:rPr>
        <w:t>of</w:t>
      </w:r>
      <w:r w:rsidR="00640C69">
        <w:rPr>
          <w:rFonts w:ascii="Times New Roman" w:eastAsia="MS Mincho" w:hAnsi="Times New Roman" w:cs="Times New Roman"/>
          <w:i/>
          <w:lang w:val="en-GB"/>
        </w:rPr>
        <w:t xml:space="preserve"> </w:t>
      </w:r>
      <w:r w:rsidR="00D60B9C">
        <w:rPr>
          <w:rFonts w:ascii="Times New Roman" w:eastAsia="MS Mincho" w:hAnsi="Times New Roman" w:cs="Times New Roman"/>
          <w:i/>
          <w:lang w:val="en-GB"/>
        </w:rPr>
        <w:t xml:space="preserve">the </w:t>
      </w:r>
      <w:r w:rsidR="00640C69">
        <w:rPr>
          <w:rFonts w:ascii="Times New Roman" w:eastAsia="MS Mincho" w:hAnsi="Times New Roman" w:cs="Times New Roman"/>
          <w:i/>
          <w:lang w:val="en-GB"/>
        </w:rPr>
        <w:t xml:space="preserve">crisis management, </w:t>
      </w:r>
      <w:r w:rsidR="009B764D">
        <w:rPr>
          <w:rFonts w:ascii="Times New Roman" w:eastAsia="MS Mincho" w:hAnsi="Times New Roman" w:cs="Times New Roman"/>
          <w:i/>
          <w:lang w:val="en-GB"/>
        </w:rPr>
        <w:t xml:space="preserve">each </w:t>
      </w:r>
      <w:r w:rsidR="00640C69">
        <w:rPr>
          <w:rFonts w:ascii="Times New Roman" w:eastAsia="MS Mincho" w:hAnsi="Times New Roman" w:cs="Times New Roman"/>
          <w:i/>
          <w:lang w:val="en-GB"/>
        </w:rPr>
        <w:t>invoking</w:t>
      </w:r>
      <w:r w:rsidR="00640C69" w:rsidRPr="00640C69">
        <w:rPr>
          <w:rFonts w:ascii="Times New Roman" w:eastAsia="MS Mincho" w:hAnsi="Times New Roman" w:cs="Times New Roman"/>
          <w:i/>
          <w:lang w:val="en-GB"/>
        </w:rPr>
        <w:t xml:space="preserve"> </w:t>
      </w:r>
      <w:r w:rsidR="009B764D">
        <w:rPr>
          <w:rFonts w:ascii="Times New Roman" w:eastAsia="MS Mincho" w:hAnsi="Times New Roman" w:cs="Times New Roman"/>
          <w:i/>
          <w:lang w:val="en-GB"/>
        </w:rPr>
        <w:t>its</w:t>
      </w:r>
      <w:r w:rsidR="00640C69" w:rsidRPr="00640C69">
        <w:rPr>
          <w:rFonts w:ascii="Times New Roman" w:eastAsia="MS Mincho" w:hAnsi="Times New Roman" w:cs="Times New Roman"/>
          <w:i/>
          <w:lang w:val="en-GB"/>
        </w:rPr>
        <w:t xml:space="preserve"> own political particularities and national interests. The outcome was polarization of </w:t>
      </w:r>
      <w:r w:rsidR="00437E70">
        <w:rPr>
          <w:rFonts w:ascii="Times New Roman" w:eastAsia="MS Mincho" w:hAnsi="Times New Roman" w:cs="Times New Roman"/>
          <w:i/>
          <w:lang w:val="en-GB"/>
        </w:rPr>
        <w:t xml:space="preserve">the </w:t>
      </w:r>
      <w:r w:rsidR="00640C69" w:rsidRPr="00640C69">
        <w:rPr>
          <w:rFonts w:ascii="Times New Roman" w:eastAsia="MS Mincho" w:hAnsi="Times New Roman" w:cs="Times New Roman"/>
          <w:i/>
          <w:lang w:val="en-GB"/>
        </w:rPr>
        <w:t xml:space="preserve">Member States </w:t>
      </w:r>
      <w:r w:rsidR="009B764D">
        <w:rPr>
          <w:rFonts w:ascii="Times New Roman" w:eastAsia="MS Mincho" w:hAnsi="Times New Roman" w:cs="Times New Roman"/>
          <w:i/>
          <w:lang w:val="en-GB"/>
        </w:rPr>
        <w:t>every</w:t>
      </w:r>
      <w:r w:rsidR="00640C69" w:rsidRPr="00640C69">
        <w:rPr>
          <w:rFonts w:ascii="Times New Roman" w:eastAsia="MS Mincho" w:hAnsi="Times New Roman" w:cs="Times New Roman"/>
          <w:i/>
          <w:lang w:val="en-GB"/>
        </w:rPr>
        <w:t xml:space="preserve"> day going further </w:t>
      </w:r>
      <w:r w:rsidR="00713E73">
        <w:rPr>
          <w:rFonts w:ascii="Times New Roman" w:eastAsia="MS Mincho" w:hAnsi="Times New Roman" w:cs="Times New Roman"/>
          <w:i/>
          <w:lang w:val="en-GB"/>
        </w:rPr>
        <w:t xml:space="preserve">away </w:t>
      </w:r>
      <w:r w:rsidR="00640C69" w:rsidRPr="00640C69">
        <w:rPr>
          <w:rFonts w:ascii="Times New Roman" w:eastAsia="MS Mincho" w:hAnsi="Times New Roman" w:cs="Times New Roman"/>
          <w:i/>
          <w:lang w:val="en-GB"/>
        </w:rPr>
        <w:t>from the ever-closer Union.</w:t>
      </w:r>
      <w:r w:rsidR="00640C69" w:rsidRPr="00640C69">
        <w:rPr>
          <w:rFonts w:ascii="Times New Roman" w:eastAsia="MS Mincho" w:hAnsi="Times New Roman" w:cs="Times New Roman"/>
          <w:i/>
          <w:vertAlign w:val="superscript"/>
          <w:lang w:val="en-GB"/>
        </w:rPr>
        <w:t xml:space="preserve"> </w:t>
      </w:r>
    </w:p>
    <w:p w:rsidR="004E6DD7" w:rsidRPr="007D5D0E" w:rsidRDefault="004E6DD7">
      <w:pPr>
        <w:rPr>
          <w:rFonts w:ascii="Times New Roman" w:hAnsi="Times New Roman" w:cs="Times New Roman"/>
          <w:lang w:val="en-GB"/>
        </w:rPr>
      </w:pPr>
    </w:p>
    <w:p w:rsidR="00605A16" w:rsidRPr="007D5D0E" w:rsidRDefault="00605A16">
      <w:pPr>
        <w:rPr>
          <w:rFonts w:ascii="Times New Roman" w:hAnsi="Times New Roman" w:cs="Times New Roman"/>
          <w:lang w:val="en-GB"/>
        </w:rPr>
      </w:pPr>
    </w:p>
    <w:p w:rsidR="00EB74A6" w:rsidRPr="007D5D0E" w:rsidRDefault="008D28D9">
      <w:pPr>
        <w:rPr>
          <w:rFonts w:ascii="Times New Roman" w:hAnsi="Times New Roman" w:cs="Times New Roman"/>
          <w:b/>
          <w:lang w:val="en-GB"/>
        </w:rPr>
      </w:pPr>
      <w:r w:rsidRPr="007D5D0E">
        <w:rPr>
          <w:rFonts w:ascii="Times New Roman" w:hAnsi="Times New Roman" w:cs="Times New Roman"/>
          <w:b/>
          <w:lang w:val="en-GB"/>
        </w:rPr>
        <w:t>Introduction</w:t>
      </w:r>
    </w:p>
    <w:p w:rsidR="00EB74A6" w:rsidRPr="007D5D0E" w:rsidRDefault="00EB74A6">
      <w:pPr>
        <w:rPr>
          <w:rFonts w:ascii="Times New Roman" w:hAnsi="Times New Roman" w:cs="Times New Roman"/>
          <w:lang w:val="en-GB"/>
        </w:rPr>
      </w:pPr>
    </w:p>
    <w:p w:rsidR="0000502F" w:rsidRPr="007D5D0E" w:rsidRDefault="005C09CD" w:rsidP="00495FEC">
      <w:pPr>
        <w:jc w:val="both"/>
        <w:rPr>
          <w:rFonts w:ascii="Times New Roman" w:hAnsi="Times New Roman" w:cs="Times New Roman"/>
          <w:lang w:val="en-GB"/>
        </w:rPr>
      </w:pPr>
      <w:r w:rsidRPr="007D5D0E">
        <w:rPr>
          <w:rFonts w:ascii="Times New Roman" w:hAnsi="Times New Roman" w:cs="Times New Roman"/>
          <w:lang w:val="en-GB"/>
        </w:rPr>
        <w:t>The ongoing refugee crisis</w:t>
      </w:r>
      <w:r w:rsidR="00495FEC" w:rsidRPr="007D5D0E">
        <w:rPr>
          <w:rFonts w:ascii="Times New Roman" w:hAnsi="Times New Roman" w:cs="Times New Roman"/>
          <w:lang w:val="en-GB"/>
        </w:rPr>
        <w:t xml:space="preserve"> in Europe</w:t>
      </w:r>
      <w:r w:rsidRPr="007D5D0E">
        <w:rPr>
          <w:rFonts w:ascii="Times New Roman" w:hAnsi="Times New Roman" w:cs="Times New Roman"/>
          <w:lang w:val="en-GB"/>
        </w:rPr>
        <w:t>, the biggest one this world has seen in decades, has been subject to much debate - both in public, through the eyes of the media, but also in the sphere</w:t>
      </w:r>
      <w:r w:rsidR="008D4D15" w:rsidRPr="007D5D0E">
        <w:rPr>
          <w:rFonts w:ascii="Times New Roman" w:hAnsi="Times New Roman" w:cs="Times New Roman"/>
          <w:lang w:val="en-GB"/>
        </w:rPr>
        <w:t xml:space="preserve"> of politics</w:t>
      </w:r>
      <w:r w:rsidRPr="007D5D0E">
        <w:rPr>
          <w:rFonts w:ascii="Times New Roman" w:hAnsi="Times New Roman" w:cs="Times New Roman"/>
          <w:lang w:val="en-GB"/>
        </w:rPr>
        <w:t>. What still seems</w:t>
      </w:r>
      <w:r w:rsidR="00C86A85" w:rsidRPr="007D5D0E">
        <w:rPr>
          <w:rFonts w:ascii="Times New Roman" w:hAnsi="Times New Roman" w:cs="Times New Roman"/>
          <w:lang w:val="en-GB"/>
        </w:rPr>
        <w:t xml:space="preserve"> to still be lacking, however, </w:t>
      </w:r>
      <w:r w:rsidRPr="007D5D0E">
        <w:rPr>
          <w:rFonts w:ascii="Times New Roman" w:hAnsi="Times New Roman" w:cs="Times New Roman"/>
          <w:lang w:val="en-GB"/>
        </w:rPr>
        <w:t xml:space="preserve">is a coherent </w:t>
      </w:r>
      <w:r w:rsidR="00C86A85" w:rsidRPr="007D5D0E">
        <w:rPr>
          <w:rFonts w:ascii="Times New Roman" w:hAnsi="Times New Roman" w:cs="Times New Roman"/>
          <w:lang w:val="en-GB"/>
        </w:rPr>
        <w:t>critique of the crisis’ legal setting.</w:t>
      </w:r>
      <w:r w:rsidRPr="007D5D0E">
        <w:rPr>
          <w:rFonts w:ascii="Times New Roman" w:hAnsi="Times New Roman" w:cs="Times New Roman"/>
          <w:lang w:val="en-GB"/>
        </w:rPr>
        <w:t xml:space="preserve">  In other words, what has the European Union actually done pursuing its legislative and operative agenda</w:t>
      </w:r>
      <w:r w:rsidR="00C45814" w:rsidRPr="007D5D0E">
        <w:rPr>
          <w:rFonts w:ascii="Times New Roman" w:hAnsi="Times New Roman" w:cs="Times New Roman"/>
          <w:lang w:val="en-GB"/>
        </w:rPr>
        <w:t xml:space="preserve"> for managing mass inflows of refugees</w:t>
      </w:r>
      <w:r w:rsidRPr="007D5D0E">
        <w:rPr>
          <w:rFonts w:ascii="Times New Roman" w:hAnsi="Times New Roman" w:cs="Times New Roman"/>
          <w:lang w:val="en-GB"/>
        </w:rPr>
        <w:t xml:space="preserve">, as compared to what other legal avenues were </w:t>
      </w:r>
      <w:r w:rsidR="00EB74A6" w:rsidRPr="007D5D0E">
        <w:rPr>
          <w:rFonts w:ascii="Times New Roman" w:hAnsi="Times New Roman" w:cs="Times New Roman"/>
          <w:lang w:val="en-GB"/>
        </w:rPr>
        <w:t>available</w:t>
      </w:r>
      <w:r w:rsidRPr="007D5D0E">
        <w:rPr>
          <w:rFonts w:ascii="Times New Roman" w:hAnsi="Times New Roman" w:cs="Times New Roman"/>
          <w:lang w:val="en-GB"/>
        </w:rPr>
        <w:t xml:space="preserve">? Is the EU response adequate, and </w:t>
      </w:r>
      <w:r w:rsidRPr="007D5D0E">
        <w:rPr>
          <w:rFonts w:ascii="Times New Roman" w:hAnsi="Times New Roman" w:cs="Times New Roman"/>
          <w:lang w:val="en-GB"/>
        </w:rPr>
        <w:lastRenderedPageBreak/>
        <w:t xml:space="preserve">is there anything else EU could or should have done? This paper aims to provide </w:t>
      </w:r>
      <w:r w:rsidR="00C86A85" w:rsidRPr="007D5D0E">
        <w:rPr>
          <w:rFonts w:ascii="Times New Roman" w:hAnsi="Times New Roman" w:cs="Times New Roman"/>
          <w:lang w:val="en-GB"/>
        </w:rPr>
        <w:t>answers to those questions, filling in the</w:t>
      </w:r>
      <w:r w:rsidRPr="007D5D0E">
        <w:rPr>
          <w:rFonts w:ascii="Times New Roman" w:hAnsi="Times New Roman" w:cs="Times New Roman"/>
          <w:lang w:val="en-GB"/>
        </w:rPr>
        <w:t xml:space="preserve"> missing pieces of the </w:t>
      </w:r>
      <w:r w:rsidR="008D4D15" w:rsidRPr="007D5D0E">
        <w:rPr>
          <w:rFonts w:ascii="Times New Roman" w:hAnsi="Times New Roman" w:cs="Times New Roman"/>
          <w:lang w:val="en-GB"/>
        </w:rPr>
        <w:t xml:space="preserve">legal </w:t>
      </w:r>
      <w:r w:rsidRPr="007D5D0E">
        <w:rPr>
          <w:rFonts w:ascii="Times New Roman" w:hAnsi="Times New Roman" w:cs="Times New Roman"/>
          <w:lang w:val="en-GB"/>
        </w:rPr>
        <w:t xml:space="preserve">story. </w:t>
      </w:r>
    </w:p>
    <w:p w:rsidR="00C86A85" w:rsidRPr="007D5D0E" w:rsidRDefault="00C86A85" w:rsidP="00495FEC">
      <w:pPr>
        <w:jc w:val="both"/>
        <w:rPr>
          <w:rFonts w:ascii="Times New Roman" w:hAnsi="Times New Roman" w:cs="Times New Roman"/>
          <w:lang w:val="en-GB"/>
        </w:rPr>
      </w:pPr>
    </w:p>
    <w:p w:rsidR="00EB74A6" w:rsidRPr="007D5D0E" w:rsidRDefault="00EB74A6" w:rsidP="00A27B88">
      <w:pPr>
        <w:jc w:val="both"/>
        <w:rPr>
          <w:rFonts w:ascii="Times New Roman" w:hAnsi="Times New Roman" w:cs="Times New Roman"/>
          <w:lang w:val="en-GB"/>
        </w:rPr>
      </w:pPr>
      <w:r w:rsidRPr="007D5D0E">
        <w:rPr>
          <w:rFonts w:ascii="Times New Roman" w:hAnsi="Times New Roman" w:cs="Times New Roman"/>
          <w:lang w:val="en-GB"/>
        </w:rPr>
        <w:t xml:space="preserve">The main claim of the author is the following. </w:t>
      </w:r>
      <w:r w:rsidR="00A27B88" w:rsidRPr="007D5D0E">
        <w:rPr>
          <w:rFonts w:ascii="Times New Roman" w:hAnsi="Times New Roman" w:cs="Times New Roman"/>
          <w:lang w:val="en-GB"/>
        </w:rPr>
        <w:t>Most</w:t>
      </w:r>
      <w:r w:rsidRPr="007D5D0E">
        <w:rPr>
          <w:rFonts w:ascii="Times New Roman" w:hAnsi="Times New Roman" w:cs="Times New Roman"/>
          <w:lang w:val="en-GB"/>
        </w:rPr>
        <w:t xml:space="preserve"> measures taken by the European Union in responding to the refugee crisis present nothing more than </w:t>
      </w:r>
      <w:r w:rsidRPr="007D5D0E">
        <w:rPr>
          <w:rFonts w:ascii="Times New Roman" w:hAnsi="Times New Roman" w:cs="Times New Roman"/>
          <w:i/>
          <w:lang w:val="en-GB"/>
        </w:rPr>
        <w:t xml:space="preserve">ad hoc </w:t>
      </w:r>
      <w:r w:rsidRPr="007D5D0E">
        <w:rPr>
          <w:rFonts w:ascii="Times New Roman" w:hAnsi="Times New Roman" w:cs="Times New Roman"/>
          <w:lang w:val="en-GB"/>
        </w:rPr>
        <w:t xml:space="preserve">solutions to the problems already raging on its territory or at its borders.  </w:t>
      </w:r>
      <w:r w:rsidR="00A27B88" w:rsidRPr="007D5D0E">
        <w:rPr>
          <w:rFonts w:ascii="Times New Roman" w:hAnsi="Times New Roman" w:cs="Times New Roman"/>
          <w:lang w:val="en-GB"/>
        </w:rPr>
        <w:t>The remaining measures are simply efforts to prevent the ref</w:t>
      </w:r>
      <w:r w:rsidR="0026666C">
        <w:rPr>
          <w:rFonts w:ascii="Times New Roman" w:hAnsi="Times New Roman" w:cs="Times New Roman"/>
          <w:lang w:val="en-GB"/>
        </w:rPr>
        <w:t>ugee crisis to reach the Union</w:t>
      </w:r>
      <w:r w:rsidR="00A27B88" w:rsidRPr="007D5D0E">
        <w:rPr>
          <w:rFonts w:ascii="Times New Roman" w:hAnsi="Times New Roman" w:cs="Times New Roman"/>
          <w:lang w:val="en-GB"/>
        </w:rPr>
        <w:t xml:space="preserve"> territory in the first place. </w:t>
      </w:r>
      <w:r w:rsidR="006B7C54">
        <w:rPr>
          <w:rFonts w:ascii="Times New Roman" w:hAnsi="Times New Roman" w:cs="Times New Roman"/>
          <w:lang w:val="en-GB"/>
        </w:rPr>
        <w:t xml:space="preserve">The </w:t>
      </w:r>
      <w:r w:rsidRPr="007D5D0E">
        <w:rPr>
          <w:rFonts w:ascii="Times New Roman" w:hAnsi="Times New Roman" w:cs="Times New Roman"/>
          <w:lang w:val="en-GB"/>
        </w:rPr>
        <w:t>Union still lacks a coherent and systematic approach to cri</w:t>
      </w:r>
      <w:r w:rsidR="00A0746F" w:rsidRPr="007D5D0E">
        <w:rPr>
          <w:rFonts w:ascii="Times New Roman" w:hAnsi="Times New Roman" w:cs="Times New Roman"/>
          <w:lang w:val="en-GB"/>
        </w:rPr>
        <w:t>sis management in timely manner -</w:t>
      </w:r>
      <w:r w:rsidRPr="007D5D0E">
        <w:rPr>
          <w:rFonts w:ascii="Times New Roman" w:hAnsi="Times New Roman" w:cs="Times New Roman"/>
          <w:lang w:val="en-GB"/>
        </w:rPr>
        <w:t xml:space="preserve"> </w:t>
      </w:r>
      <w:r w:rsidR="00077354" w:rsidRPr="007D5D0E">
        <w:rPr>
          <w:rFonts w:ascii="Times New Roman" w:hAnsi="Times New Roman" w:cs="Times New Roman"/>
          <w:lang w:val="en-GB"/>
        </w:rPr>
        <w:t xml:space="preserve">something </w:t>
      </w:r>
      <w:r w:rsidR="00C45814" w:rsidRPr="007D5D0E">
        <w:rPr>
          <w:rFonts w:ascii="Times New Roman" w:hAnsi="Times New Roman" w:cs="Times New Roman"/>
          <w:lang w:val="en-GB"/>
        </w:rPr>
        <w:t>that</w:t>
      </w:r>
      <w:r w:rsidR="00077354" w:rsidRPr="007D5D0E">
        <w:rPr>
          <w:rFonts w:ascii="Times New Roman" w:hAnsi="Times New Roman" w:cs="Times New Roman"/>
          <w:lang w:val="en-GB"/>
        </w:rPr>
        <w:t xml:space="preserve"> is</w:t>
      </w:r>
      <w:r w:rsidR="00C45814" w:rsidRPr="007D5D0E">
        <w:rPr>
          <w:rFonts w:ascii="Times New Roman" w:hAnsi="Times New Roman" w:cs="Times New Roman"/>
          <w:lang w:val="en-GB"/>
        </w:rPr>
        <w:t>,</w:t>
      </w:r>
      <w:r w:rsidR="00077354" w:rsidRPr="007D5D0E">
        <w:rPr>
          <w:rFonts w:ascii="Times New Roman" w:hAnsi="Times New Roman" w:cs="Times New Roman"/>
          <w:lang w:val="en-GB"/>
        </w:rPr>
        <w:t xml:space="preserve"> </w:t>
      </w:r>
      <w:r w:rsidR="0091692B" w:rsidRPr="007D5D0E">
        <w:rPr>
          <w:rFonts w:ascii="Times New Roman" w:hAnsi="Times New Roman" w:cs="Times New Roman"/>
          <w:lang w:val="en-GB"/>
        </w:rPr>
        <w:t>ironically</w:t>
      </w:r>
      <w:r w:rsidR="00C45814" w:rsidRPr="007D5D0E">
        <w:rPr>
          <w:rFonts w:ascii="Times New Roman" w:hAnsi="Times New Roman" w:cs="Times New Roman"/>
          <w:lang w:val="en-GB"/>
        </w:rPr>
        <w:t>,</w:t>
      </w:r>
      <w:r w:rsidR="0091692B" w:rsidRPr="007D5D0E">
        <w:rPr>
          <w:rFonts w:ascii="Times New Roman" w:hAnsi="Times New Roman" w:cs="Times New Roman"/>
          <w:lang w:val="en-GB"/>
        </w:rPr>
        <w:t xml:space="preserve"> </w:t>
      </w:r>
      <w:r w:rsidRPr="007D5D0E">
        <w:rPr>
          <w:rFonts w:ascii="Times New Roman" w:hAnsi="Times New Roman" w:cs="Times New Roman"/>
          <w:lang w:val="en-GB"/>
        </w:rPr>
        <w:t>well within its legislative and operational capabilities. Instead, political particularities of individual Member States</w:t>
      </w:r>
      <w:r w:rsidR="00077354" w:rsidRPr="007D5D0E">
        <w:rPr>
          <w:rFonts w:ascii="Times New Roman" w:hAnsi="Times New Roman" w:cs="Times New Roman"/>
          <w:lang w:val="en-GB"/>
        </w:rPr>
        <w:t xml:space="preserve"> </w:t>
      </w:r>
      <w:r w:rsidR="003E4FDD" w:rsidRPr="007D5D0E">
        <w:rPr>
          <w:rFonts w:ascii="Times New Roman" w:hAnsi="Times New Roman" w:cs="Times New Roman"/>
          <w:lang w:val="en-GB"/>
        </w:rPr>
        <w:t>now</w:t>
      </w:r>
      <w:r w:rsidR="00077354" w:rsidRPr="007D5D0E">
        <w:rPr>
          <w:rFonts w:ascii="Times New Roman" w:hAnsi="Times New Roman" w:cs="Times New Roman"/>
          <w:lang w:val="en-GB"/>
        </w:rPr>
        <w:t xml:space="preserve"> seem to be prevailing</w:t>
      </w:r>
      <w:r w:rsidRPr="007D5D0E">
        <w:rPr>
          <w:rFonts w:ascii="Times New Roman" w:hAnsi="Times New Roman" w:cs="Times New Roman"/>
          <w:lang w:val="en-GB"/>
        </w:rPr>
        <w:t>, blocking a solidary approach that ought</w:t>
      </w:r>
      <w:r w:rsidR="00B477D6" w:rsidRPr="007D5D0E">
        <w:rPr>
          <w:rFonts w:ascii="Times New Roman" w:hAnsi="Times New Roman" w:cs="Times New Roman"/>
          <w:lang w:val="en-GB"/>
        </w:rPr>
        <w:t xml:space="preserve"> to be taken by an ever-</w:t>
      </w:r>
      <w:r w:rsidR="00077354" w:rsidRPr="007D5D0E">
        <w:rPr>
          <w:rFonts w:ascii="Times New Roman" w:hAnsi="Times New Roman" w:cs="Times New Roman"/>
          <w:lang w:val="en-GB"/>
        </w:rPr>
        <w:t xml:space="preserve">closer </w:t>
      </w:r>
      <w:r w:rsidRPr="007D5D0E">
        <w:rPr>
          <w:rFonts w:ascii="Times New Roman" w:hAnsi="Times New Roman" w:cs="Times New Roman"/>
          <w:lang w:val="en-GB"/>
        </w:rPr>
        <w:t xml:space="preserve">integrated Union. Although </w:t>
      </w:r>
      <w:r w:rsidR="00674644" w:rsidRPr="007D5D0E">
        <w:rPr>
          <w:rFonts w:ascii="Times New Roman" w:hAnsi="Times New Roman" w:cs="Times New Roman"/>
          <w:lang w:val="en-GB"/>
        </w:rPr>
        <w:t>certain</w:t>
      </w:r>
      <w:r w:rsidRPr="007D5D0E">
        <w:rPr>
          <w:rFonts w:ascii="Times New Roman" w:hAnsi="Times New Roman" w:cs="Times New Roman"/>
          <w:lang w:val="en-GB"/>
        </w:rPr>
        <w:t xml:space="preserve"> Member States’ efforts did ultimately </w:t>
      </w:r>
      <w:r w:rsidR="00077354" w:rsidRPr="007D5D0E">
        <w:rPr>
          <w:rFonts w:ascii="Times New Roman" w:hAnsi="Times New Roman" w:cs="Times New Roman"/>
          <w:lang w:val="en-GB"/>
        </w:rPr>
        <w:t>take effect</w:t>
      </w:r>
      <w:r w:rsidRPr="007D5D0E">
        <w:rPr>
          <w:rFonts w:ascii="Times New Roman" w:hAnsi="Times New Roman" w:cs="Times New Roman"/>
          <w:lang w:val="en-GB"/>
        </w:rPr>
        <w:t xml:space="preserve">, and the </w:t>
      </w:r>
      <w:r w:rsidR="00495FEC" w:rsidRPr="007D5D0E">
        <w:rPr>
          <w:rFonts w:ascii="Times New Roman" w:hAnsi="Times New Roman" w:cs="Times New Roman"/>
          <w:lang w:val="en-GB"/>
        </w:rPr>
        <w:t xml:space="preserve">overall </w:t>
      </w:r>
      <w:r w:rsidRPr="007D5D0E">
        <w:rPr>
          <w:rFonts w:ascii="Times New Roman" w:hAnsi="Times New Roman" w:cs="Times New Roman"/>
          <w:lang w:val="en-GB"/>
        </w:rPr>
        <w:t xml:space="preserve">response </w:t>
      </w:r>
      <w:r w:rsidR="002851B7" w:rsidRPr="007D5D0E">
        <w:rPr>
          <w:rFonts w:ascii="Times New Roman" w:hAnsi="Times New Roman" w:cs="Times New Roman"/>
          <w:lang w:val="en-GB"/>
        </w:rPr>
        <w:t xml:space="preserve">of a </w:t>
      </w:r>
      <w:r w:rsidR="002851B7" w:rsidRPr="007D5D0E">
        <w:rPr>
          <w:rFonts w:ascii="Times New Roman" w:hAnsi="Times New Roman" w:cs="Times New Roman"/>
          <w:i/>
          <w:lang w:val="en-GB"/>
        </w:rPr>
        <w:t>decentralized</w:t>
      </w:r>
      <w:r w:rsidR="002851B7" w:rsidRPr="007D5D0E">
        <w:rPr>
          <w:rFonts w:ascii="Times New Roman" w:hAnsi="Times New Roman" w:cs="Times New Roman"/>
          <w:lang w:val="en-GB"/>
        </w:rPr>
        <w:t xml:space="preserve"> Union </w:t>
      </w:r>
      <w:r w:rsidRPr="007D5D0E">
        <w:rPr>
          <w:rFonts w:ascii="Times New Roman" w:hAnsi="Times New Roman" w:cs="Times New Roman"/>
          <w:lang w:val="en-GB"/>
        </w:rPr>
        <w:t xml:space="preserve">cannot be categorized as </w:t>
      </w:r>
      <w:r w:rsidR="00077354" w:rsidRPr="007D5D0E">
        <w:rPr>
          <w:rFonts w:ascii="Times New Roman" w:hAnsi="Times New Roman" w:cs="Times New Roman"/>
          <w:lang w:val="en-GB"/>
        </w:rPr>
        <w:t>inactive</w:t>
      </w:r>
      <w:r w:rsidR="002851B7" w:rsidRPr="007D5D0E">
        <w:rPr>
          <w:rFonts w:ascii="Times New Roman" w:hAnsi="Times New Roman" w:cs="Times New Roman"/>
          <w:lang w:val="en-GB"/>
        </w:rPr>
        <w:t xml:space="preserve"> or completely inadequate</w:t>
      </w:r>
      <w:r w:rsidR="00077354" w:rsidRPr="007D5D0E">
        <w:rPr>
          <w:rFonts w:ascii="Times New Roman" w:hAnsi="Times New Roman" w:cs="Times New Roman"/>
          <w:lang w:val="en-GB"/>
        </w:rPr>
        <w:t>, mu</w:t>
      </w:r>
      <w:r w:rsidR="0091692B" w:rsidRPr="007D5D0E">
        <w:rPr>
          <w:rFonts w:ascii="Times New Roman" w:hAnsi="Times New Roman" w:cs="Times New Roman"/>
          <w:lang w:val="en-GB"/>
        </w:rPr>
        <w:t xml:space="preserve">ch more could </w:t>
      </w:r>
      <w:r w:rsidR="003E4FDD" w:rsidRPr="007D5D0E">
        <w:rPr>
          <w:rFonts w:ascii="Times New Roman" w:hAnsi="Times New Roman" w:cs="Times New Roman"/>
          <w:lang w:val="en-GB"/>
        </w:rPr>
        <w:t xml:space="preserve">and should </w:t>
      </w:r>
      <w:r w:rsidR="0091692B" w:rsidRPr="007D5D0E">
        <w:rPr>
          <w:rFonts w:ascii="Times New Roman" w:hAnsi="Times New Roman" w:cs="Times New Roman"/>
          <w:lang w:val="en-GB"/>
        </w:rPr>
        <w:t>have been done by the Union</w:t>
      </w:r>
      <w:r w:rsidR="002851B7" w:rsidRPr="007D5D0E">
        <w:rPr>
          <w:rFonts w:ascii="Times New Roman" w:hAnsi="Times New Roman" w:cs="Times New Roman"/>
          <w:lang w:val="en-GB"/>
        </w:rPr>
        <w:t xml:space="preserve"> in its centralized capacity</w:t>
      </w:r>
      <w:r w:rsidR="00495FEC" w:rsidRPr="007D5D0E">
        <w:rPr>
          <w:rFonts w:ascii="Times New Roman" w:hAnsi="Times New Roman" w:cs="Times New Roman"/>
          <w:lang w:val="en-GB"/>
        </w:rPr>
        <w:t xml:space="preserve"> </w:t>
      </w:r>
      <w:r w:rsidR="00C45814" w:rsidRPr="007D5D0E">
        <w:rPr>
          <w:rFonts w:ascii="Times New Roman" w:hAnsi="Times New Roman" w:cs="Times New Roman"/>
          <w:lang w:val="en-GB"/>
        </w:rPr>
        <w:t>taking great pride in its underlying values of</w:t>
      </w:r>
      <w:r w:rsidR="00077354" w:rsidRPr="007D5D0E">
        <w:rPr>
          <w:rFonts w:ascii="Times New Roman" w:hAnsi="Times New Roman" w:cs="Times New Roman"/>
          <w:lang w:val="en-GB"/>
        </w:rPr>
        <w:t xml:space="preserve"> </w:t>
      </w:r>
      <w:r w:rsidR="00C45814" w:rsidRPr="007D5D0E">
        <w:rPr>
          <w:rFonts w:ascii="Times New Roman" w:hAnsi="Times New Roman" w:cs="Times New Roman"/>
          <w:lang w:val="en-GB"/>
        </w:rPr>
        <w:t>fundamental</w:t>
      </w:r>
      <w:r w:rsidR="00077354" w:rsidRPr="007D5D0E">
        <w:rPr>
          <w:rFonts w:ascii="Times New Roman" w:hAnsi="Times New Roman" w:cs="Times New Roman"/>
          <w:lang w:val="en-GB"/>
        </w:rPr>
        <w:t xml:space="preserve"> rights protection.</w:t>
      </w:r>
    </w:p>
    <w:p w:rsidR="00EB74A6" w:rsidRPr="007D5D0E" w:rsidRDefault="00EB74A6" w:rsidP="00495FEC">
      <w:pPr>
        <w:jc w:val="both"/>
        <w:rPr>
          <w:rFonts w:ascii="Times New Roman" w:hAnsi="Times New Roman" w:cs="Times New Roman"/>
          <w:lang w:val="en-GB"/>
        </w:rPr>
      </w:pPr>
    </w:p>
    <w:p w:rsidR="00E27DC3"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 xml:space="preserve">Arguments for proving this claim will be presented in </w:t>
      </w:r>
      <w:r w:rsidR="00015B58" w:rsidRPr="007D5D0E">
        <w:rPr>
          <w:rFonts w:ascii="Times New Roman" w:hAnsi="Times New Roman" w:cs="Times New Roman"/>
          <w:lang w:val="en-GB"/>
        </w:rPr>
        <w:t>the following</w:t>
      </w:r>
      <w:r w:rsidRPr="007D5D0E">
        <w:rPr>
          <w:rFonts w:ascii="Times New Roman" w:hAnsi="Times New Roman" w:cs="Times New Roman"/>
          <w:lang w:val="en-GB"/>
        </w:rPr>
        <w:t xml:space="preserve"> manner. </w:t>
      </w:r>
    </w:p>
    <w:p w:rsidR="00E27DC3" w:rsidRPr="007D5D0E" w:rsidRDefault="00E27DC3" w:rsidP="00495FEC">
      <w:pPr>
        <w:jc w:val="both"/>
        <w:rPr>
          <w:rFonts w:ascii="Times New Roman" w:hAnsi="Times New Roman" w:cs="Times New Roman"/>
          <w:lang w:val="en-GB"/>
        </w:rPr>
      </w:pPr>
    </w:p>
    <w:p w:rsidR="0091692B"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The first chapter will dissect the legal and political measures alre</w:t>
      </w:r>
      <w:r w:rsidR="00D82D02" w:rsidRPr="007D5D0E">
        <w:rPr>
          <w:rFonts w:ascii="Times New Roman" w:hAnsi="Times New Roman" w:cs="Times New Roman"/>
          <w:lang w:val="en-GB"/>
        </w:rPr>
        <w:t>ady taken by the European Union</w:t>
      </w:r>
      <w:r w:rsidR="00E27DC3" w:rsidRPr="007D5D0E">
        <w:rPr>
          <w:rFonts w:ascii="Times New Roman" w:hAnsi="Times New Roman" w:cs="Times New Roman"/>
          <w:lang w:val="en-GB"/>
        </w:rPr>
        <w:t xml:space="preserve"> and </w:t>
      </w:r>
      <w:r w:rsidR="00495FEC" w:rsidRPr="007D5D0E">
        <w:rPr>
          <w:rFonts w:ascii="Times New Roman" w:hAnsi="Times New Roman" w:cs="Times New Roman"/>
          <w:lang w:val="en-GB"/>
        </w:rPr>
        <w:t xml:space="preserve">explain </w:t>
      </w:r>
      <w:r w:rsidR="00E27DC3" w:rsidRPr="007D5D0E">
        <w:rPr>
          <w:rFonts w:ascii="Times New Roman" w:hAnsi="Times New Roman" w:cs="Times New Roman"/>
          <w:lang w:val="en-GB"/>
        </w:rPr>
        <w:t>these</w:t>
      </w:r>
      <w:r w:rsidR="00495FEC" w:rsidRPr="007D5D0E">
        <w:rPr>
          <w:rFonts w:ascii="Times New Roman" w:hAnsi="Times New Roman" w:cs="Times New Roman"/>
          <w:lang w:val="en-GB"/>
        </w:rPr>
        <w:t xml:space="preserve"> efforts currently undergoing</w:t>
      </w:r>
      <w:r w:rsidR="00D82D02" w:rsidRPr="007D5D0E">
        <w:rPr>
          <w:rFonts w:ascii="Times New Roman" w:hAnsi="Times New Roman" w:cs="Times New Roman"/>
          <w:lang w:val="en-GB"/>
        </w:rPr>
        <w:t>.</w:t>
      </w:r>
      <w:r w:rsidRPr="007D5D0E">
        <w:rPr>
          <w:rFonts w:ascii="Times New Roman" w:hAnsi="Times New Roman" w:cs="Times New Roman"/>
          <w:lang w:val="en-GB"/>
        </w:rPr>
        <w:t xml:space="preserve"> </w:t>
      </w:r>
      <w:r w:rsidR="00674644" w:rsidRPr="007D5D0E">
        <w:rPr>
          <w:rFonts w:ascii="Times New Roman" w:hAnsi="Times New Roman" w:cs="Times New Roman"/>
          <w:lang w:val="en-GB"/>
        </w:rPr>
        <w:t>T</w:t>
      </w:r>
      <w:r w:rsidR="00D82D02" w:rsidRPr="007D5D0E">
        <w:rPr>
          <w:rFonts w:ascii="Times New Roman" w:hAnsi="Times New Roman" w:cs="Times New Roman"/>
          <w:lang w:val="en-GB"/>
        </w:rPr>
        <w:t xml:space="preserve">he author will try </w:t>
      </w:r>
      <w:r w:rsidRPr="007D5D0E">
        <w:rPr>
          <w:rFonts w:ascii="Times New Roman" w:hAnsi="Times New Roman" w:cs="Times New Roman"/>
          <w:lang w:val="en-GB"/>
        </w:rPr>
        <w:t xml:space="preserve">categorizing </w:t>
      </w:r>
      <w:r w:rsidR="00D82D02" w:rsidRPr="007D5D0E">
        <w:rPr>
          <w:rFonts w:ascii="Times New Roman" w:hAnsi="Times New Roman" w:cs="Times New Roman"/>
          <w:lang w:val="en-GB"/>
        </w:rPr>
        <w:t>those measures</w:t>
      </w:r>
      <w:r w:rsidR="0087786F" w:rsidRPr="007D5D0E">
        <w:rPr>
          <w:rFonts w:ascii="Times New Roman" w:hAnsi="Times New Roman" w:cs="Times New Roman"/>
          <w:lang w:val="en-GB"/>
        </w:rPr>
        <w:t xml:space="preserve"> in a few groups, </w:t>
      </w:r>
      <w:r w:rsidR="009C1654" w:rsidRPr="007D5D0E">
        <w:rPr>
          <w:rFonts w:ascii="Times New Roman" w:hAnsi="Times New Roman" w:cs="Times New Roman"/>
          <w:lang w:val="en-GB"/>
        </w:rPr>
        <w:t>aiming</w:t>
      </w:r>
      <w:r w:rsidR="0087786F" w:rsidRPr="007D5D0E">
        <w:rPr>
          <w:rFonts w:ascii="Times New Roman" w:hAnsi="Times New Roman" w:cs="Times New Roman"/>
          <w:lang w:val="en-GB"/>
        </w:rPr>
        <w:t xml:space="preserve"> to </w:t>
      </w:r>
      <w:r w:rsidR="00674644" w:rsidRPr="007D5D0E">
        <w:rPr>
          <w:rFonts w:ascii="Times New Roman" w:hAnsi="Times New Roman" w:cs="Times New Roman"/>
          <w:lang w:val="en-GB"/>
        </w:rPr>
        <w:t>uncover</w:t>
      </w:r>
      <w:r w:rsidRPr="007D5D0E">
        <w:rPr>
          <w:rFonts w:ascii="Times New Roman" w:hAnsi="Times New Roman" w:cs="Times New Roman"/>
          <w:lang w:val="en-GB"/>
        </w:rPr>
        <w:t xml:space="preserve"> th</w:t>
      </w:r>
      <w:r w:rsidR="00D82D02" w:rsidRPr="007D5D0E">
        <w:rPr>
          <w:rFonts w:ascii="Times New Roman" w:hAnsi="Times New Roman" w:cs="Times New Roman"/>
          <w:lang w:val="en-GB"/>
        </w:rPr>
        <w:t xml:space="preserve">e background stories behind the formal actions. </w:t>
      </w:r>
    </w:p>
    <w:p w:rsidR="0091692B" w:rsidRPr="007D5D0E" w:rsidRDefault="0091692B" w:rsidP="00495FEC">
      <w:pPr>
        <w:jc w:val="both"/>
        <w:rPr>
          <w:rFonts w:ascii="Times New Roman" w:hAnsi="Times New Roman" w:cs="Times New Roman"/>
          <w:lang w:val="en-GB"/>
        </w:rPr>
      </w:pPr>
    </w:p>
    <w:p w:rsidR="00015B58"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 xml:space="preserve">The second chapter </w:t>
      </w:r>
      <w:r w:rsidR="00E27DC3" w:rsidRPr="007D5D0E">
        <w:rPr>
          <w:rFonts w:ascii="Times New Roman" w:hAnsi="Times New Roman" w:cs="Times New Roman"/>
          <w:lang w:val="en-GB"/>
        </w:rPr>
        <w:t xml:space="preserve">will then place these measures in a perspective of the Union’s current legal </w:t>
      </w:r>
      <w:r w:rsidR="00015B58" w:rsidRPr="007D5D0E">
        <w:rPr>
          <w:rFonts w:ascii="Times New Roman" w:hAnsi="Times New Roman" w:cs="Times New Roman"/>
          <w:lang w:val="en-GB"/>
        </w:rPr>
        <w:t xml:space="preserve">framework of the </w:t>
      </w:r>
      <w:r w:rsidR="00015B58" w:rsidRPr="007D5D0E">
        <w:rPr>
          <w:rFonts w:ascii="Times New Roman" w:hAnsi="Times New Roman" w:cs="Times New Roman"/>
          <w:i/>
          <w:lang w:val="en-GB"/>
        </w:rPr>
        <w:t>Common European Asylum System</w:t>
      </w:r>
      <w:r w:rsidR="00E27DC3" w:rsidRPr="007D5D0E">
        <w:rPr>
          <w:rFonts w:ascii="Times New Roman" w:hAnsi="Times New Roman" w:cs="Times New Roman"/>
          <w:lang w:val="en-GB"/>
        </w:rPr>
        <w:t xml:space="preserve">, </w:t>
      </w:r>
      <w:r w:rsidR="00015B58" w:rsidRPr="007D5D0E">
        <w:rPr>
          <w:rFonts w:ascii="Times New Roman" w:hAnsi="Times New Roman" w:cs="Times New Roman"/>
          <w:lang w:val="en-GB"/>
        </w:rPr>
        <w:t>revealing the system’s</w:t>
      </w:r>
      <w:r w:rsidR="00E27DC3" w:rsidRPr="007D5D0E">
        <w:rPr>
          <w:rFonts w:ascii="Times New Roman" w:hAnsi="Times New Roman" w:cs="Times New Roman"/>
          <w:lang w:val="en-GB"/>
        </w:rPr>
        <w:t xml:space="preserve"> downsides and vagrancies. </w:t>
      </w:r>
    </w:p>
    <w:p w:rsidR="00015B58" w:rsidRPr="007D5D0E" w:rsidRDefault="00015B58" w:rsidP="00495FEC">
      <w:pPr>
        <w:jc w:val="both"/>
        <w:rPr>
          <w:rFonts w:ascii="Times New Roman" w:hAnsi="Times New Roman" w:cs="Times New Roman"/>
          <w:lang w:val="en-GB"/>
        </w:rPr>
      </w:pPr>
    </w:p>
    <w:p w:rsidR="00E27DC3" w:rsidRPr="007D5D0E" w:rsidRDefault="00015B58" w:rsidP="00495FEC">
      <w:pPr>
        <w:jc w:val="both"/>
        <w:rPr>
          <w:rFonts w:ascii="Times New Roman" w:hAnsi="Times New Roman" w:cs="Times New Roman"/>
          <w:lang w:val="en-GB"/>
        </w:rPr>
      </w:pPr>
      <w:r w:rsidRPr="007D5D0E">
        <w:rPr>
          <w:rFonts w:ascii="Times New Roman" w:hAnsi="Times New Roman" w:cs="Times New Roman"/>
          <w:lang w:val="en-GB"/>
        </w:rPr>
        <w:t>The third chapter will</w:t>
      </w:r>
      <w:r w:rsidR="00D82D02" w:rsidRPr="007D5D0E">
        <w:rPr>
          <w:rFonts w:ascii="Times New Roman" w:hAnsi="Times New Roman" w:cs="Times New Roman"/>
          <w:lang w:val="en-GB"/>
        </w:rPr>
        <w:t xml:space="preserve"> </w:t>
      </w:r>
      <w:r w:rsidRPr="007D5D0E">
        <w:rPr>
          <w:rFonts w:ascii="Times New Roman" w:hAnsi="Times New Roman" w:cs="Times New Roman"/>
          <w:lang w:val="en-GB"/>
        </w:rPr>
        <w:t xml:space="preserve">then </w:t>
      </w:r>
      <w:r w:rsidR="00D82D02" w:rsidRPr="007D5D0E">
        <w:rPr>
          <w:rFonts w:ascii="Times New Roman" w:hAnsi="Times New Roman" w:cs="Times New Roman"/>
          <w:lang w:val="en-GB"/>
        </w:rPr>
        <w:t xml:space="preserve">explain what other legal measures </w:t>
      </w:r>
      <w:r w:rsidR="0087786F" w:rsidRPr="007D5D0E">
        <w:rPr>
          <w:rFonts w:ascii="Times New Roman" w:hAnsi="Times New Roman" w:cs="Times New Roman"/>
          <w:lang w:val="en-GB"/>
        </w:rPr>
        <w:t xml:space="preserve">within the Union legal framework </w:t>
      </w:r>
      <w:r w:rsidR="00D82D02" w:rsidRPr="007D5D0E">
        <w:rPr>
          <w:rFonts w:ascii="Times New Roman" w:hAnsi="Times New Roman" w:cs="Times New Roman"/>
          <w:lang w:val="en-GB"/>
        </w:rPr>
        <w:t xml:space="preserve">were </w:t>
      </w:r>
      <w:r w:rsidR="00495FEC" w:rsidRPr="007D5D0E">
        <w:rPr>
          <w:rFonts w:ascii="Times New Roman" w:hAnsi="Times New Roman" w:cs="Times New Roman"/>
          <w:lang w:val="en-GB"/>
        </w:rPr>
        <w:t xml:space="preserve">available as an alternative. </w:t>
      </w:r>
      <w:r w:rsidR="00D82D02" w:rsidRPr="007D5D0E">
        <w:rPr>
          <w:rFonts w:ascii="Times New Roman" w:hAnsi="Times New Roman" w:cs="Times New Roman"/>
          <w:lang w:val="en-GB"/>
        </w:rPr>
        <w:t xml:space="preserve"> </w:t>
      </w:r>
      <w:r w:rsidR="00495FEC" w:rsidRPr="007D5D0E">
        <w:rPr>
          <w:rFonts w:ascii="Times New Roman" w:hAnsi="Times New Roman" w:cs="Times New Roman"/>
          <w:lang w:val="en-GB"/>
        </w:rPr>
        <w:t xml:space="preserve">It will deal with measures that </w:t>
      </w:r>
      <w:r w:rsidR="00267E43" w:rsidRPr="007D5D0E">
        <w:rPr>
          <w:rFonts w:ascii="Times New Roman" w:hAnsi="Times New Roman" w:cs="Times New Roman"/>
          <w:lang w:val="en-GB"/>
        </w:rPr>
        <w:t xml:space="preserve">the </w:t>
      </w:r>
      <w:r w:rsidR="00495FEC" w:rsidRPr="007D5D0E">
        <w:rPr>
          <w:rFonts w:ascii="Times New Roman" w:hAnsi="Times New Roman" w:cs="Times New Roman"/>
          <w:lang w:val="en-GB"/>
        </w:rPr>
        <w:t>European Union could have taken</w:t>
      </w:r>
      <w:r w:rsidR="00674644" w:rsidRPr="007D5D0E">
        <w:rPr>
          <w:rFonts w:ascii="Times New Roman" w:hAnsi="Times New Roman" w:cs="Times New Roman"/>
          <w:lang w:val="en-GB"/>
        </w:rPr>
        <w:t xml:space="preserve"> in its uniform capacity</w:t>
      </w:r>
      <w:r w:rsidR="00495FEC" w:rsidRPr="007D5D0E">
        <w:rPr>
          <w:rFonts w:ascii="Times New Roman" w:hAnsi="Times New Roman" w:cs="Times New Roman"/>
          <w:lang w:val="en-GB"/>
        </w:rPr>
        <w:t xml:space="preserve">, using the existing mechanisms of its legal system </w:t>
      </w:r>
      <w:r w:rsidR="00D82D02" w:rsidRPr="007D5D0E">
        <w:rPr>
          <w:rFonts w:ascii="Times New Roman" w:hAnsi="Times New Roman" w:cs="Times New Roman"/>
          <w:lang w:val="en-GB"/>
        </w:rPr>
        <w:t xml:space="preserve">to </w:t>
      </w:r>
      <w:r w:rsidR="00495FEC" w:rsidRPr="007D5D0E">
        <w:rPr>
          <w:rFonts w:ascii="Times New Roman" w:hAnsi="Times New Roman" w:cs="Times New Roman"/>
          <w:lang w:val="en-GB"/>
        </w:rPr>
        <w:t xml:space="preserve">more </w:t>
      </w:r>
      <w:r w:rsidR="00D82D02" w:rsidRPr="007D5D0E">
        <w:rPr>
          <w:rFonts w:ascii="Times New Roman" w:hAnsi="Times New Roman" w:cs="Times New Roman"/>
          <w:lang w:val="en-GB"/>
        </w:rPr>
        <w:t>effectively and timely respond to migratory pressures</w:t>
      </w:r>
      <w:r w:rsidR="00452431" w:rsidRPr="007D5D0E">
        <w:rPr>
          <w:rFonts w:ascii="Times New Roman" w:hAnsi="Times New Roman" w:cs="Times New Roman"/>
          <w:lang w:val="en-GB"/>
        </w:rPr>
        <w:t xml:space="preserve"> that ultimately escalated into a </w:t>
      </w:r>
      <w:r w:rsidR="00605A16" w:rsidRPr="007D5D0E">
        <w:rPr>
          <w:rFonts w:ascii="Times New Roman" w:hAnsi="Times New Roman" w:cs="Times New Roman"/>
          <w:lang w:val="en-GB"/>
        </w:rPr>
        <w:t xml:space="preserve">true </w:t>
      </w:r>
      <w:r w:rsidR="00452431" w:rsidRPr="007D5D0E">
        <w:rPr>
          <w:rFonts w:ascii="Times New Roman" w:hAnsi="Times New Roman" w:cs="Times New Roman"/>
          <w:lang w:val="en-GB"/>
        </w:rPr>
        <w:t>refugee crisis</w:t>
      </w:r>
      <w:r w:rsidR="00495FEC" w:rsidRPr="007D5D0E">
        <w:rPr>
          <w:rFonts w:ascii="Times New Roman" w:hAnsi="Times New Roman" w:cs="Times New Roman"/>
          <w:lang w:val="en-GB"/>
        </w:rPr>
        <w:t xml:space="preserve">. </w:t>
      </w:r>
    </w:p>
    <w:p w:rsidR="00C45814" w:rsidRPr="007D5D0E" w:rsidRDefault="00C45814" w:rsidP="00495FEC">
      <w:pPr>
        <w:jc w:val="both"/>
        <w:rPr>
          <w:rFonts w:ascii="Times New Roman" w:hAnsi="Times New Roman" w:cs="Times New Roman"/>
          <w:lang w:val="en-GB"/>
        </w:rPr>
      </w:pPr>
    </w:p>
    <w:p w:rsidR="00D82D02" w:rsidRPr="007D5D0E" w:rsidRDefault="00E27DC3" w:rsidP="00495FEC">
      <w:pPr>
        <w:jc w:val="both"/>
        <w:rPr>
          <w:rFonts w:ascii="Times New Roman" w:hAnsi="Times New Roman" w:cs="Times New Roman"/>
          <w:lang w:val="en-GB"/>
        </w:rPr>
      </w:pPr>
      <w:r w:rsidRPr="007D5D0E">
        <w:rPr>
          <w:rFonts w:ascii="Times New Roman" w:hAnsi="Times New Roman" w:cs="Times New Roman"/>
          <w:lang w:val="en-GB"/>
        </w:rPr>
        <w:t>The final</w:t>
      </w:r>
      <w:r w:rsidR="00495FEC" w:rsidRPr="007D5D0E">
        <w:rPr>
          <w:rFonts w:ascii="Times New Roman" w:hAnsi="Times New Roman" w:cs="Times New Roman"/>
          <w:lang w:val="en-GB"/>
        </w:rPr>
        <w:t xml:space="preserve"> chapter will try to</w:t>
      </w:r>
      <w:r w:rsidR="00D82D02" w:rsidRPr="007D5D0E">
        <w:rPr>
          <w:rFonts w:ascii="Times New Roman" w:hAnsi="Times New Roman" w:cs="Times New Roman"/>
          <w:lang w:val="en-GB"/>
        </w:rPr>
        <w:t xml:space="preserve"> </w:t>
      </w:r>
      <w:r w:rsidRPr="007D5D0E">
        <w:rPr>
          <w:rFonts w:ascii="Times New Roman" w:hAnsi="Times New Roman" w:cs="Times New Roman"/>
          <w:lang w:val="en-GB"/>
        </w:rPr>
        <w:t xml:space="preserve">explain the consequences of </w:t>
      </w:r>
      <w:r w:rsidR="00C45814" w:rsidRPr="007D5D0E">
        <w:rPr>
          <w:rFonts w:ascii="Times New Roman" w:hAnsi="Times New Roman" w:cs="Times New Roman"/>
          <w:lang w:val="en-GB"/>
        </w:rPr>
        <w:t>the Union</w:t>
      </w:r>
      <w:r w:rsidRPr="007D5D0E">
        <w:rPr>
          <w:rFonts w:ascii="Times New Roman" w:hAnsi="Times New Roman" w:cs="Times New Roman"/>
          <w:lang w:val="en-GB"/>
        </w:rPr>
        <w:t xml:space="preserve"> policy in managing the unstoppable mass inflows of refugees, political and otherwise</w:t>
      </w:r>
      <w:r w:rsidR="00D82D02" w:rsidRPr="007D5D0E">
        <w:rPr>
          <w:rFonts w:ascii="Times New Roman" w:hAnsi="Times New Roman" w:cs="Times New Roman"/>
          <w:lang w:val="en-GB"/>
        </w:rPr>
        <w:t>.</w:t>
      </w:r>
      <w:r w:rsidRPr="007D5D0E">
        <w:rPr>
          <w:rFonts w:ascii="Times New Roman" w:hAnsi="Times New Roman" w:cs="Times New Roman"/>
          <w:lang w:val="en-GB"/>
        </w:rPr>
        <w:t xml:space="preserve"> It will also assess its impact for the future of the </w:t>
      </w:r>
      <w:r w:rsidRPr="007D5D0E">
        <w:rPr>
          <w:rFonts w:ascii="Times New Roman" w:hAnsi="Times New Roman" w:cs="Times New Roman"/>
          <w:i/>
          <w:lang w:val="en-GB"/>
        </w:rPr>
        <w:t>ever-closer</w:t>
      </w:r>
      <w:r w:rsidRPr="007D5D0E">
        <w:rPr>
          <w:rFonts w:ascii="Times New Roman" w:hAnsi="Times New Roman" w:cs="Times New Roman"/>
          <w:lang w:val="en-GB"/>
        </w:rPr>
        <w:t xml:space="preserve"> Union, or at least the idea that should have existed thereof</w:t>
      </w:r>
      <w:r w:rsidR="00267E43" w:rsidRPr="007D5D0E">
        <w:rPr>
          <w:rFonts w:ascii="Times New Roman" w:hAnsi="Times New Roman" w:cs="Times New Roman"/>
          <w:lang w:val="en-GB"/>
        </w:rPr>
        <w:t>.</w:t>
      </w:r>
    </w:p>
    <w:p w:rsidR="00D82D02" w:rsidRPr="007D5D0E" w:rsidRDefault="00D82D02" w:rsidP="00495FEC">
      <w:pPr>
        <w:jc w:val="both"/>
        <w:rPr>
          <w:rFonts w:ascii="Times New Roman" w:hAnsi="Times New Roman" w:cs="Times New Roman"/>
          <w:lang w:val="en-GB"/>
        </w:rPr>
      </w:pPr>
    </w:p>
    <w:p w:rsidR="00C45814" w:rsidRPr="007D5D0E" w:rsidRDefault="00D82D02" w:rsidP="00495FEC">
      <w:pPr>
        <w:jc w:val="both"/>
        <w:rPr>
          <w:rFonts w:ascii="Times New Roman" w:hAnsi="Times New Roman" w:cs="Times New Roman"/>
          <w:lang w:val="en-GB"/>
        </w:rPr>
      </w:pPr>
      <w:r w:rsidRPr="007D5D0E">
        <w:rPr>
          <w:rFonts w:ascii="Times New Roman" w:hAnsi="Times New Roman" w:cs="Times New Roman"/>
          <w:lang w:val="en-GB"/>
        </w:rPr>
        <w:t>Some conclus</w:t>
      </w:r>
      <w:r w:rsidR="007C4A93" w:rsidRPr="007D5D0E">
        <w:rPr>
          <w:rFonts w:ascii="Times New Roman" w:hAnsi="Times New Roman" w:cs="Times New Roman"/>
          <w:lang w:val="en-GB"/>
        </w:rPr>
        <w:t>o</w:t>
      </w:r>
      <w:r w:rsidRPr="007D5D0E">
        <w:rPr>
          <w:rFonts w:ascii="Times New Roman" w:hAnsi="Times New Roman" w:cs="Times New Roman"/>
          <w:lang w:val="en-GB"/>
        </w:rPr>
        <w:t>ry remarks will follow.</w:t>
      </w:r>
    </w:p>
    <w:p w:rsidR="00C45814" w:rsidRPr="007D5D0E" w:rsidRDefault="00C45814" w:rsidP="00495FEC">
      <w:pPr>
        <w:jc w:val="both"/>
        <w:rPr>
          <w:rFonts w:ascii="Times New Roman" w:hAnsi="Times New Roman" w:cs="Times New Roman"/>
          <w:lang w:val="en-GB"/>
        </w:rPr>
      </w:pPr>
    </w:p>
    <w:p w:rsidR="003E6362" w:rsidRPr="007D5D0E" w:rsidRDefault="003E6362">
      <w:pPr>
        <w:rPr>
          <w:rFonts w:ascii="Times New Roman" w:hAnsi="Times New Roman" w:cs="Times New Roman"/>
          <w:lang w:val="en-GB"/>
        </w:rPr>
      </w:pPr>
    </w:p>
    <w:p w:rsidR="003E6362" w:rsidRPr="007D5D0E" w:rsidRDefault="008D28D9" w:rsidP="008D28D9">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Managing the refugee crisis - Operationalizing the European Agenda on Migration</w:t>
      </w:r>
      <w:r w:rsidR="00B401E2" w:rsidRPr="007D5D0E">
        <w:rPr>
          <w:rFonts w:ascii="Times New Roman" w:hAnsi="Times New Roman" w:cs="Times New Roman"/>
          <w:b/>
          <w:lang w:val="en-GB"/>
        </w:rPr>
        <w:t xml:space="preserve"> </w:t>
      </w:r>
    </w:p>
    <w:p w:rsidR="009165C3" w:rsidRPr="007D5D0E" w:rsidRDefault="009165C3">
      <w:pPr>
        <w:rPr>
          <w:rFonts w:ascii="Times New Roman" w:hAnsi="Times New Roman" w:cs="Times New Roman"/>
          <w:lang w:val="en-GB"/>
        </w:rPr>
      </w:pPr>
    </w:p>
    <w:p w:rsidR="009165C3" w:rsidRPr="002643BC" w:rsidRDefault="009165C3" w:rsidP="009165C3">
      <w:pPr>
        <w:jc w:val="both"/>
        <w:rPr>
          <w:rFonts w:ascii="Times New Roman" w:hAnsi="Times New Roman" w:cs="Times New Roman"/>
          <w:lang w:val="en-GB"/>
        </w:rPr>
      </w:pPr>
      <w:r w:rsidRPr="002643BC">
        <w:rPr>
          <w:rFonts w:ascii="Times New Roman" w:hAnsi="Times New Roman" w:cs="Times New Roman"/>
          <w:lang w:val="en-GB"/>
        </w:rPr>
        <w:t xml:space="preserve">Escalation of migratory pressures in </w:t>
      </w:r>
      <w:r w:rsidR="002737B8" w:rsidRPr="002643BC">
        <w:rPr>
          <w:rFonts w:ascii="Times New Roman" w:hAnsi="Times New Roman" w:cs="Times New Roman"/>
          <w:lang w:val="en-GB"/>
        </w:rPr>
        <w:t xml:space="preserve">the </w:t>
      </w:r>
      <w:r w:rsidRPr="002643BC">
        <w:rPr>
          <w:rFonts w:ascii="Times New Roman" w:hAnsi="Times New Roman" w:cs="Times New Roman"/>
          <w:lang w:val="en-GB"/>
        </w:rPr>
        <w:t xml:space="preserve">early 2010s came as no surprise </w:t>
      </w:r>
      <w:r w:rsidR="002737B8" w:rsidRPr="002643BC">
        <w:rPr>
          <w:rFonts w:ascii="Times New Roman" w:hAnsi="Times New Roman" w:cs="Times New Roman"/>
          <w:lang w:val="en-GB"/>
        </w:rPr>
        <w:t>in</w:t>
      </w:r>
      <w:r w:rsidRPr="002643BC">
        <w:rPr>
          <w:rFonts w:ascii="Times New Roman" w:hAnsi="Times New Roman" w:cs="Times New Roman"/>
          <w:lang w:val="en-GB"/>
        </w:rPr>
        <w:t xml:space="preserve"> the general public considering the geopolitical background of </w:t>
      </w:r>
      <w:r w:rsidR="003D3346" w:rsidRPr="002643BC">
        <w:rPr>
          <w:rFonts w:ascii="Times New Roman" w:hAnsi="Times New Roman" w:cs="Times New Roman"/>
          <w:lang w:val="en-GB"/>
        </w:rPr>
        <w:t xml:space="preserve">the Middle East </w:t>
      </w:r>
      <w:r w:rsidR="00B477D6" w:rsidRPr="002643BC">
        <w:rPr>
          <w:rFonts w:ascii="Times New Roman" w:hAnsi="Times New Roman" w:cs="Times New Roman"/>
          <w:lang w:val="en-GB"/>
        </w:rPr>
        <w:t xml:space="preserve">and </w:t>
      </w:r>
      <w:r w:rsidR="001C3D7B" w:rsidRPr="002643BC">
        <w:rPr>
          <w:rFonts w:ascii="Times New Roman" w:hAnsi="Times New Roman" w:cs="Times New Roman"/>
          <w:lang w:val="en-GB"/>
        </w:rPr>
        <w:t>North</w:t>
      </w:r>
      <w:r w:rsidR="00B477D6" w:rsidRPr="002643BC">
        <w:rPr>
          <w:rFonts w:ascii="Times New Roman" w:hAnsi="Times New Roman" w:cs="Times New Roman"/>
          <w:lang w:val="en-GB"/>
        </w:rPr>
        <w:t xml:space="preserve"> Africa, </w:t>
      </w:r>
      <w:r w:rsidR="003D3346" w:rsidRPr="002643BC">
        <w:rPr>
          <w:rFonts w:ascii="Times New Roman" w:hAnsi="Times New Roman" w:cs="Times New Roman"/>
          <w:lang w:val="en-GB"/>
        </w:rPr>
        <w:t xml:space="preserve">and </w:t>
      </w:r>
      <w:r w:rsidR="00B477D6" w:rsidRPr="002643BC">
        <w:rPr>
          <w:rFonts w:ascii="Times New Roman" w:hAnsi="Times New Roman" w:cs="Times New Roman"/>
          <w:lang w:val="en-GB"/>
        </w:rPr>
        <w:t xml:space="preserve">especially </w:t>
      </w:r>
      <w:r w:rsidR="003D3346" w:rsidRPr="002643BC">
        <w:rPr>
          <w:rFonts w:ascii="Times New Roman" w:hAnsi="Times New Roman" w:cs="Times New Roman"/>
          <w:lang w:val="en-GB"/>
        </w:rPr>
        <w:t xml:space="preserve">the raging Syrian civil war. </w:t>
      </w:r>
      <w:r w:rsidRPr="002643BC">
        <w:rPr>
          <w:rFonts w:ascii="Times New Roman" w:hAnsi="Times New Roman" w:cs="Times New Roman"/>
          <w:lang w:val="en-GB"/>
        </w:rPr>
        <w:t xml:space="preserve">Yet no European actor took the matter seriously enough until the </w:t>
      </w:r>
      <w:r w:rsidR="003D3346" w:rsidRPr="002643BC">
        <w:rPr>
          <w:rFonts w:ascii="Times New Roman" w:hAnsi="Times New Roman" w:cs="Times New Roman"/>
          <w:lang w:val="en-GB"/>
        </w:rPr>
        <w:t xml:space="preserve">migratory </w:t>
      </w:r>
      <w:r w:rsidRPr="002643BC">
        <w:rPr>
          <w:rFonts w:ascii="Times New Roman" w:hAnsi="Times New Roman" w:cs="Times New Roman"/>
          <w:lang w:val="en-GB"/>
        </w:rPr>
        <w:t>pressures resulted in grave tragedies and numberless lives lost at se</w:t>
      </w:r>
      <w:r w:rsidR="009C1654" w:rsidRPr="002643BC">
        <w:rPr>
          <w:rFonts w:ascii="Times New Roman" w:hAnsi="Times New Roman" w:cs="Times New Roman"/>
          <w:lang w:val="en-GB"/>
        </w:rPr>
        <w:t>a</w:t>
      </w:r>
      <w:r w:rsidRPr="002643BC">
        <w:rPr>
          <w:rFonts w:ascii="Times New Roman" w:hAnsi="Times New Roman" w:cs="Times New Roman"/>
          <w:lang w:val="en-GB"/>
        </w:rPr>
        <w:t xml:space="preserve"> </w:t>
      </w:r>
      <w:r w:rsidR="002643BC" w:rsidRPr="002643BC">
        <w:rPr>
          <w:rFonts w:ascii="Times New Roman" w:hAnsi="Times New Roman" w:cs="Times New Roman"/>
          <w:lang w:val="en-GB"/>
        </w:rPr>
        <w:t>of</w:t>
      </w:r>
      <w:r w:rsidRPr="002643BC">
        <w:rPr>
          <w:rFonts w:ascii="Times New Roman" w:hAnsi="Times New Roman" w:cs="Times New Roman"/>
          <w:lang w:val="en-GB"/>
        </w:rPr>
        <w:t xml:space="preserve"> those fleeing war and persecution in their respective countries of origin. Starting with the 2013 Lampedusa shipwreck that cost lives of more than 500 migrants set in their route to Italy, the Mediterranean soon started counting loss of lives in thousands.</w:t>
      </w:r>
      <w:r w:rsidR="00FD726B" w:rsidRPr="002643BC">
        <w:rPr>
          <w:rStyle w:val="FootnoteReference"/>
          <w:rFonts w:ascii="Times New Roman" w:hAnsi="Times New Roman" w:cs="Times New Roman"/>
          <w:lang w:val="en-GB"/>
        </w:rPr>
        <w:footnoteReference w:id="2"/>
      </w:r>
      <w:r w:rsidRPr="002643BC">
        <w:rPr>
          <w:rFonts w:ascii="Times New Roman" w:hAnsi="Times New Roman" w:cs="Times New Roman"/>
          <w:lang w:val="en-GB"/>
        </w:rPr>
        <w:t xml:space="preserve"> The main turning point for the European Union came </w:t>
      </w:r>
      <w:r w:rsidR="00FA5F88" w:rsidRPr="002643BC">
        <w:rPr>
          <w:rFonts w:ascii="Times New Roman" w:hAnsi="Times New Roman" w:cs="Times New Roman"/>
          <w:lang w:val="en-GB"/>
        </w:rPr>
        <w:t xml:space="preserve">after the </w:t>
      </w:r>
      <w:r w:rsidR="00674644" w:rsidRPr="002643BC">
        <w:rPr>
          <w:rFonts w:ascii="Times New Roman" w:hAnsi="Times New Roman" w:cs="Times New Roman"/>
          <w:lang w:val="en-GB"/>
        </w:rPr>
        <w:t xml:space="preserve">media outburst </w:t>
      </w:r>
      <w:r w:rsidR="00BD2BAE" w:rsidRPr="002643BC">
        <w:rPr>
          <w:rFonts w:ascii="Times New Roman" w:hAnsi="Times New Roman" w:cs="Times New Roman"/>
          <w:lang w:val="en-GB"/>
        </w:rPr>
        <w:t xml:space="preserve">following upon </w:t>
      </w:r>
      <w:r w:rsidR="00674644" w:rsidRPr="002643BC">
        <w:rPr>
          <w:rFonts w:ascii="Times New Roman" w:hAnsi="Times New Roman" w:cs="Times New Roman"/>
          <w:lang w:val="en-GB"/>
        </w:rPr>
        <w:t xml:space="preserve">the </w:t>
      </w:r>
      <w:r w:rsidR="00FA5F88" w:rsidRPr="002643BC">
        <w:rPr>
          <w:rFonts w:ascii="Times New Roman" w:hAnsi="Times New Roman" w:cs="Times New Roman"/>
          <w:lang w:val="en-GB"/>
        </w:rPr>
        <w:t xml:space="preserve">19 April 2015 </w:t>
      </w:r>
      <w:r w:rsidR="000F2A52" w:rsidRPr="002643BC">
        <w:rPr>
          <w:rFonts w:ascii="Times New Roman" w:hAnsi="Times New Roman" w:cs="Times New Roman"/>
          <w:lang w:val="en-GB"/>
        </w:rPr>
        <w:t>tragedy</w:t>
      </w:r>
      <w:r w:rsidR="00C45814" w:rsidRPr="002643BC">
        <w:rPr>
          <w:rFonts w:ascii="Times New Roman" w:hAnsi="Times New Roman" w:cs="Times New Roman"/>
          <w:lang w:val="en-GB"/>
        </w:rPr>
        <w:t>,</w:t>
      </w:r>
      <w:r w:rsidR="000F2A52" w:rsidRPr="002643BC">
        <w:rPr>
          <w:rFonts w:ascii="Times New Roman" w:hAnsi="Times New Roman" w:cs="Times New Roman"/>
          <w:lang w:val="en-GB"/>
        </w:rPr>
        <w:t xml:space="preserve"> </w:t>
      </w:r>
      <w:r w:rsidR="00FA5F88" w:rsidRPr="002643BC">
        <w:rPr>
          <w:rFonts w:ascii="Times New Roman" w:hAnsi="Times New Roman" w:cs="Times New Roman"/>
          <w:lang w:val="en-GB"/>
        </w:rPr>
        <w:t>when a m</w:t>
      </w:r>
      <w:r w:rsidR="00C45814" w:rsidRPr="002643BC">
        <w:rPr>
          <w:rFonts w:ascii="Times New Roman" w:hAnsi="Times New Roman" w:cs="Times New Roman"/>
          <w:lang w:val="en-GB"/>
        </w:rPr>
        <w:t>igrant boat sank just off Libya</w:t>
      </w:r>
      <w:r w:rsidR="00FA5F88" w:rsidRPr="002643BC">
        <w:rPr>
          <w:rFonts w:ascii="Times New Roman" w:hAnsi="Times New Roman" w:cs="Times New Roman"/>
          <w:lang w:val="en-GB"/>
        </w:rPr>
        <w:t xml:space="preserve"> </w:t>
      </w:r>
      <w:r w:rsidR="00FD726B" w:rsidRPr="002643BC">
        <w:rPr>
          <w:rFonts w:ascii="Times New Roman" w:hAnsi="Times New Roman" w:cs="Times New Roman"/>
          <w:lang w:val="en-GB"/>
        </w:rPr>
        <w:t>resulting in</w:t>
      </w:r>
      <w:r w:rsidR="00FA5F88" w:rsidRPr="002643BC">
        <w:rPr>
          <w:rFonts w:ascii="Times New Roman" w:hAnsi="Times New Roman" w:cs="Times New Roman"/>
          <w:lang w:val="en-GB"/>
        </w:rPr>
        <w:t xml:space="preserve"> </w:t>
      </w:r>
      <w:r w:rsidR="00FD726B" w:rsidRPr="002643BC">
        <w:rPr>
          <w:rFonts w:ascii="Times New Roman" w:hAnsi="Times New Roman" w:cs="Times New Roman"/>
          <w:lang w:val="en-GB"/>
        </w:rPr>
        <w:t>more than 800</w:t>
      </w:r>
      <w:r w:rsidR="00FA5F88" w:rsidRPr="002643BC">
        <w:rPr>
          <w:rFonts w:ascii="Times New Roman" w:hAnsi="Times New Roman" w:cs="Times New Roman"/>
          <w:lang w:val="en-GB"/>
        </w:rPr>
        <w:t xml:space="preserve"> dead</w:t>
      </w:r>
      <w:r w:rsidR="00FD726B" w:rsidRPr="002643BC">
        <w:rPr>
          <w:rFonts w:ascii="Times New Roman" w:hAnsi="Times New Roman" w:cs="Times New Roman"/>
          <w:lang w:val="en-GB"/>
        </w:rPr>
        <w:t xml:space="preserve"> men, women and children</w:t>
      </w:r>
      <w:r w:rsidR="00FA5F88" w:rsidRPr="002643BC">
        <w:rPr>
          <w:rFonts w:ascii="Times New Roman" w:hAnsi="Times New Roman" w:cs="Times New Roman"/>
          <w:lang w:val="en-GB"/>
        </w:rPr>
        <w:t xml:space="preserve">. </w:t>
      </w:r>
      <w:r w:rsidR="00007901" w:rsidRPr="002643BC">
        <w:rPr>
          <w:rFonts w:ascii="Times New Roman" w:hAnsi="Times New Roman" w:cs="Times New Roman"/>
          <w:shd w:val="clear" w:color="auto" w:fill="FFFFFF"/>
          <w:lang w:val="en-GB"/>
        </w:rPr>
        <w:t>Apparently, early 2015 witnessed a 1600% increase in the number of migrants drowning while attempting to cross the Mediterranean as compared to the same period in early 2014.</w:t>
      </w:r>
      <w:r w:rsidR="00007901" w:rsidRPr="002643BC">
        <w:rPr>
          <w:rStyle w:val="FootnoteReference"/>
          <w:rFonts w:ascii="Times New Roman" w:hAnsi="Times New Roman" w:cs="Times New Roman"/>
          <w:shd w:val="clear" w:color="auto" w:fill="FFFFFF"/>
          <w:lang w:val="en-GB"/>
        </w:rPr>
        <w:footnoteReference w:id="3"/>
      </w:r>
    </w:p>
    <w:p w:rsidR="000F2A52" w:rsidRPr="007D5D0E" w:rsidRDefault="000F2A52" w:rsidP="009165C3">
      <w:pPr>
        <w:jc w:val="both"/>
        <w:rPr>
          <w:rFonts w:ascii="Times New Roman" w:hAnsi="Times New Roman" w:cs="Times New Roman"/>
          <w:lang w:val="en-GB"/>
        </w:rPr>
      </w:pPr>
    </w:p>
    <w:p w:rsidR="00F52FE8" w:rsidRPr="007D5D0E" w:rsidRDefault="000F2A52" w:rsidP="00D7547B">
      <w:pPr>
        <w:jc w:val="both"/>
        <w:rPr>
          <w:rFonts w:ascii="Times New Roman" w:hAnsi="Times New Roman" w:cs="Times New Roman"/>
          <w:color w:val="000000" w:themeColor="text1"/>
          <w:lang w:val="en-GB"/>
        </w:rPr>
      </w:pPr>
      <w:r w:rsidRPr="007D5D0E">
        <w:rPr>
          <w:rFonts w:ascii="Times New Roman" w:hAnsi="Times New Roman" w:cs="Times New Roman"/>
          <w:color w:val="000000" w:themeColor="text1"/>
          <w:lang w:val="en-GB"/>
        </w:rPr>
        <w:t xml:space="preserve">European Council meeting </w:t>
      </w:r>
      <w:r w:rsidR="002737B8" w:rsidRPr="007D5D0E">
        <w:rPr>
          <w:rFonts w:ascii="Times New Roman" w:hAnsi="Times New Roman" w:cs="Times New Roman"/>
          <w:color w:val="000000" w:themeColor="text1"/>
          <w:lang w:val="en-GB"/>
        </w:rPr>
        <w:t xml:space="preserve">on </w:t>
      </w:r>
      <w:r w:rsidRPr="007D5D0E">
        <w:rPr>
          <w:rFonts w:ascii="Times New Roman" w:hAnsi="Times New Roman" w:cs="Times New Roman"/>
          <w:color w:val="000000" w:themeColor="text1"/>
          <w:lang w:val="en-GB"/>
        </w:rPr>
        <w:t>23 April 2015</w:t>
      </w:r>
      <w:r w:rsidR="002737B8" w:rsidRPr="007D5D0E">
        <w:rPr>
          <w:rFonts w:ascii="Times New Roman" w:hAnsi="Times New Roman" w:cs="Times New Roman"/>
          <w:color w:val="000000" w:themeColor="text1"/>
          <w:lang w:val="en-GB"/>
        </w:rPr>
        <w:t xml:space="preserve"> was the first one to call upon the </w:t>
      </w:r>
      <w:r w:rsidR="00D7547B" w:rsidRPr="007D5D0E">
        <w:rPr>
          <w:rFonts w:ascii="Times New Roman" w:hAnsi="Times New Roman" w:cs="Times New Roman"/>
          <w:color w:val="000000" w:themeColor="text1"/>
          <w:lang w:val="en-GB"/>
        </w:rPr>
        <w:t xml:space="preserve">Commission to respond to the </w:t>
      </w:r>
      <w:r w:rsidR="002737B8" w:rsidRPr="007D5D0E">
        <w:rPr>
          <w:rFonts w:ascii="Times New Roman" w:hAnsi="Times New Roman" w:cs="Times New Roman"/>
          <w:color w:val="000000" w:themeColor="text1"/>
          <w:lang w:val="en-GB"/>
        </w:rPr>
        <w:t xml:space="preserve">necessity of </w:t>
      </w:r>
      <w:r w:rsidR="00F52FE8" w:rsidRPr="007D5D0E">
        <w:rPr>
          <w:rFonts w:ascii="Times New Roman" w:hAnsi="Times New Roman" w:cs="Times New Roman"/>
          <w:color w:val="000000" w:themeColor="text1"/>
          <w:lang w:val="en-GB"/>
        </w:rPr>
        <w:t xml:space="preserve">undertaking a coordinated </w:t>
      </w:r>
      <w:r w:rsidR="002737B8" w:rsidRPr="007D5D0E">
        <w:rPr>
          <w:rFonts w:ascii="Times New Roman" w:hAnsi="Times New Roman" w:cs="Times New Roman"/>
          <w:color w:val="000000" w:themeColor="text1"/>
          <w:lang w:val="en-GB"/>
        </w:rPr>
        <w:t xml:space="preserve">Union action to </w:t>
      </w:r>
      <w:r w:rsidR="00F52FE8" w:rsidRPr="007D5D0E">
        <w:rPr>
          <w:rFonts w:ascii="Times New Roman" w:hAnsi="Times New Roman" w:cs="Times New Roman"/>
          <w:color w:val="000000" w:themeColor="text1"/>
          <w:lang w:val="en-GB"/>
        </w:rPr>
        <w:t xml:space="preserve">prevent further loss of lives at sea by strengthening the presence of naval forces at the Mediterranean and fighting </w:t>
      </w:r>
      <w:r w:rsidR="00D7547B" w:rsidRPr="007D5D0E">
        <w:rPr>
          <w:rFonts w:ascii="Times New Roman" w:hAnsi="Times New Roman" w:cs="Times New Roman"/>
          <w:color w:val="000000" w:themeColor="text1"/>
          <w:lang w:val="en-GB"/>
        </w:rPr>
        <w:t>human smugglers and</w:t>
      </w:r>
      <w:r w:rsidR="00C45814" w:rsidRPr="007D5D0E">
        <w:rPr>
          <w:rFonts w:ascii="Times New Roman" w:hAnsi="Times New Roman" w:cs="Times New Roman"/>
          <w:color w:val="000000" w:themeColor="text1"/>
          <w:lang w:val="en-GB"/>
        </w:rPr>
        <w:t xml:space="preserve"> traffickers.</w:t>
      </w:r>
      <w:r w:rsidR="00F52FE8" w:rsidRPr="007D5D0E">
        <w:rPr>
          <w:rStyle w:val="FootnoteReference"/>
          <w:rFonts w:ascii="Times New Roman" w:eastAsia="Times New Roman" w:hAnsi="Times New Roman" w:cs="Times New Roman"/>
          <w:color w:val="000000" w:themeColor="text1"/>
          <w:lang w:val="en-GB"/>
        </w:rPr>
        <w:footnoteReference w:id="4"/>
      </w:r>
      <w:r w:rsidR="00F52FE8" w:rsidRPr="007D5D0E">
        <w:rPr>
          <w:rFonts w:ascii="Times New Roman" w:hAnsi="Times New Roman" w:cs="Times New Roman"/>
          <w:color w:val="000000" w:themeColor="text1"/>
          <w:lang w:val="en-GB"/>
        </w:rPr>
        <w:t xml:space="preserve">  The </w:t>
      </w:r>
      <w:r w:rsidR="00C45814" w:rsidRPr="007D5D0E">
        <w:rPr>
          <w:rFonts w:ascii="Times New Roman" w:hAnsi="Times New Roman" w:cs="Times New Roman"/>
          <w:color w:val="000000" w:themeColor="text1"/>
          <w:lang w:val="en-GB"/>
        </w:rPr>
        <w:t xml:space="preserve">European </w:t>
      </w:r>
      <w:r w:rsidR="00F52FE8" w:rsidRPr="007D5D0E">
        <w:rPr>
          <w:rFonts w:ascii="Times New Roman" w:hAnsi="Times New Roman" w:cs="Times New Roman"/>
          <w:color w:val="000000" w:themeColor="text1"/>
          <w:lang w:val="en-GB"/>
        </w:rPr>
        <w:t xml:space="preserve">Council also </w:t>
      </w:r>
      <w:r w:rsidR="00D7547B" w:rsidRPr="007D5D0E">
        <w:rPr>
          <w:rFonts w:ascii="Times New Roman" w:hAnsi="Times New Roman" w:cs="Times New Roman"/>
          <w:color w:val="000000" w:themeColor="text1"/>
          <w:lang w:val="en-GB"/>
        </w:rPr>
        <w:t xml:space="preserve">reiterated the importance of </w:t>
      </w:r>
      <w:r w:rsidR="00F52FE8" w:rsidRPr="007D5D0E">
        <w:rPr>
          <w:rFonts w:ascii="Times New Roman" w:hAnsi="Times New Roman" w:cs="Times New Roman"/>
          <w:i/>
          <w:color w:val="000000" w:themeColor="text1"/>
          <w:lang w:val="en-GB"/>
        </w:rPr>
        <w:t xml:space="preserve">preventing illegal migration flows </w:t>
      </w:r>
      <w:r w:rsidR="00F52FE8" w:rsidRPr="007D5D0E">
        <w:rPr>
          <w:rFonts w:ascii="Times New Roman" w:hAnsi="Times New Roman" w:cs="Times New Roman"/>
          <w:color w:val="000000" w:themeColor="text1"/>
          <w:lang w:val="en-GB"/>
        </w:rPr>
        <w:t xml:space="preserve">and </w:t>
      </w:r>
      <w:r w:rsidR="00F52FE8" w:rsidRPr="007D5D0E">
        <w:rPr>
          <w:rFonts w:ascii="Times New Roman" w:hAnsi="Times New Roman" w:cs="Times New Roman"/>
          <w:i/>
          <w:color w:val="000000" w:themeColor="text1"/>
          <w:lang w:val="en-GB"/>
        </w:rPr>
        <w:t>reinforcing internal solidarity and responsibility</w:t>
      </w:r>
      <w:r w:rsidR="00674644" w:rsidRPr="007D5D0E">
        <w:rPr>
          <w:rFonts w:ascii="Times New Roman" w:hAnsi="Times New Roman" w:cs="Times New Roman"/>
          <w:i/>
          <w:color w:val="000000" w:themeColor="text1"/>
          <w:lang w:val="en-GB"/>
        </w:rPr>
        <w:t xml:space="preserve"> </w:t>
      </w:r>
      <w:r w:rsidR="00674644" w:rsidRPr="007D5D0E">
        <w:rPr>
          <w:rFonts w:ascii="Times New Roman" w:hAnsi="Times New Roman" w:cs="Times New Roman"/>
          <w:color w:val="000000" w:themeColor="text1"/>
          <w:lang w:val="en-GB"/>
        </w:rPr>
        <w:t>of the Member States</w:t>
      </w:r>
      <w:r w:rsidR="00F52FE8" w:rsidRPr="007D5D0E">
        <w:rPr>
          <w:rFonts w:ascii="Times New Roman" w:hAnsi="Times New Roman" w:cs="Times New Roman"/>
          <w:color w:val="000000" w:themeColor="text1"/>
          <w:lang w:val="en-GB"/>
        </w:rPr>
        <w:t>.</w:t>
      </w:r>
      <w:r w:rsidR="00F52FE8" w:rsidRPr="007D5D0E">
        <w:rPr>
          <w:rStyle w:val="FootnoteReference"/>
          <w:rFonts w:ascii="Times New Roman" w:eastAsia="Times New Roman" w:hAnsi="Times New Roman" w:cs="Times New Roman"/>
          <w:color w:val="000000" w:themeColor="text1"/>
          <w:lang w:val="en-GB"/>
        </w:rPr>
        <w:t xml:space="preserve"> </w:t>
      </w:r>
      <w:r w:rsidR="00D7547B" w:rsidRPr="007D5D0E">
        <w:rPr>
          <w:rFonts w:ascii="Times New Roman" w:hAnsi="Times New Roman" w:cs="Times New Roman"/>
          <w:color w:val="000000" w:themeColor="text1"/>
          <w:lang w:val="en-GB"/>
        </w:rPr>
        <w:t xml:space="preserve">Just a few days </w:t>
      </w:r>
      <w:r w:rsidR="00C9053B" w:rsidRPr="007D5D0E">
        <w:rPr>
          <w:rFonts w:ascii="Times New Roman" w:hAnsi="Times New Roman" w:cs="Times New Roman"/>
          <w:color w:val="000000" w:themeColor="text1"/>
          <w:lang w:val="en-GB"/>
        </w:rPr>
        <w:t>later</w:t>
      </w:r>
      <w:r w:rsidR="00D7547B" w:rsidRPr="007D5D0E">
        <w:rPr>
          <w:rFonts w:ascii="Times New Roman" w:hAnsi="Times New Roman" w:cs="Times New Roman"/>
          <w:color w:val="000000" w:themeColor="text1"/>
          <w:lang w:val="en-GB"/>
        </w:rPr>
        <w:t xml:space="preserve">, the </w:t>
      </w:r>
      <w:r w:rsidR="00B401E2" w:rsidRPr="007D5D0E">
        <w:rPr>
          <w:rFonts w:ascii="Times New Roman" w:hAnsi="Times New Roman" w:cs="Times New Roman"/>
          <w:color w:val="000000" w:themeColor="text1"/>
          <w:lang w:val="en-GB"/>
        </w:rPr>
        <w:t xml:space="preserve">European </w:t>
      </w:r>
      <w:r w:rsidR="00D7547B" w:rsidRPr="007D5D0E">
        <w:rPr>
          <w:rFonts w:ascii="Times New Roman" w:hAnsi="Times New Roman" w:cs="Times New Roman"/>
          <w:color w:val="000000" w:themeColor="text1"/>
          <w:lang w:val="en-GB"/>
        </w:rPr>
        <w:t xml:space="preserve">Parliament continued in that </w:t>
      </w:r>
      <w:r w:rsidR="002643BC">
        <w:rPr>
          <w:rFonts w:ascii="Times New Roman" w:hAnsi="Times New Roman" w:cs="Times New Roman"/>
          <w:color w:val="000000" w:themeColor="text1"/>
          <w:lang w:val="en-GB"/>
        </w:rPr>
        <w:t>vein</w:t>
      </w:r>
      <w:r w:rsidR="00D7547B" w:rsidRPr="007D5D0E">
        <w:rPr>
          <w:rFonts w:ascii="Times New Roman" w:hAnsi="Times New Roman" w:cs="Times New Roman"/>
          <w:color w:val="000000" w:themeColor="text1"/>
          <w:lang w:val="en-GB"/>
        </w:rPr>
        <w:t>, adopting a resolution to urge</w:t>
      </w:r>
      <w:r w:rsidR="00F52FE8" w:rsidRPr="007D5D0E">
        <w:rPr>
          <w:rFonts w:ascii="Times New Roman" w:hAnsi="Times New Roman" w:cs="Times New Roman"/>
          <w:color w:val="000000" w:themeColor="text1"/>
          <w:lang w:val="en-GB"/>
        </w:rPr>
        <w:t xml:space="preserve"> </w:t>
      </w:r>
      <w:r w:rsidR="00674644" w:rsidRPr="007D5D0E">
        <w:rPr>
          <w:rFonts w:ascii="Times New Roman" w:hAnsi="Times New Roman" w:cs="Times New Roman"/>
          <w:color w:val="000000" w:themeColor="text1"/>
          <w:lang w:val="en-GB"/>
        </w:rPr>
        <w:t>both</w:t>
      </w:r>
      <w:r w:rsidR="00F52FE8" w:rsidRPr="007D5D0E">
        <w:rPr>
          <w:rFonts w:ascii="Times New Roman" w:hAnsi="Times New Roman" w:cs="Times New Roman"/>
          <w:color w:val="000000" w:themeColor="text1"/>
          <w:lang w:val="en-GB"/>
        </w:rPr>
        <w:t xml:space="preserve"> </w:t>
      </w:r>
      <w:r w:rsidR="002643BC">
        <w:rPr>
          <w:rFonts w:ascii="Times New Roman" w:hAnsi="Times New Roman" w:cs="Times New Roman"/>
          <w:color w:val="000000" w:themeColor="text1"/>
          <w:lang w:val="en-GB"/>
        </w:rPr>
        <w:t xml:space="preserve">the </w:t>
      </w:r>
      <w:r w:rsidR="00D7547B" w:rsidRPr="007D5D0E">
        <w:rPr>
          <w:rFonts w:ascii="Times New Roman" w:hAnsi="Times New Roman" w:cs="Times New Roman"/>
          <w:color w:val="000000" w:themeColor="text1"/>
          <w:lang w:val="en-GB"/>
        </w:rPr>
        <w:t>EU</w:t>
      </w:r>
      <w:r w:rsidR="00F52FE8" w:rsidRPr="007D5D0E">
        <w:rPr>
          <w:rFonts w:ascii="Times New Roman" w:hAnsi="Times New Roman" w:cs="Times New Roman"/>
          <w:color w:val="000000" w:themeColor="text1"/>
          <w:lang w:val="en-GB"/>
        </w:rPr>
        <w:t xml:space="preserve"> and the Member States to </w:t>
      </w:r>
      <w:r w:rsidR="00F52FE8" w:rsidRPr="007D5D0E">
        <w:rPr>
          <w:rFonts w:ascii="Times New Roman" w:hAnsi="Times New Roman" w:cs="Times New Roman"/>
          <w:i/>
          <w:color w:val="000000" w:themeColor="text1"/>
          <w:lang w:val="en-GB"/>
        </w:rPr>
        <w:t xml:space="preserve">build on </w:t>
      </w:r>
      <w:r w:rsidR="00D7547B" w:rsidRPr="007D5D0E">
        <w:rPr>
          <w:rFonts w:ascii="Times New Roman" w:hAnsi="Times New Roman" w:cs="Times New Roman"/>
          <w:i/>
          <w:color w:val="000000" w:themeColor="text1"/>
          <w:lang w:val="en-GB"/>
        </w:rPr>
        <w:t xml:space="preserve">the </w:t>
      </w:r>
      <w:r w:rsidR="00F52FE8" w:rsidRPr="007D5D0E">
        <w:rPr>
          <w:rFonts w:ascii="Times New Roman" w:hAnsi="Times New Roman" w:cs="Times New Roman"/>
          <w:i/>
          <w:color w:val="000000" w:themeColor="text1"/>
          <w:lang w:val="en-GB"/>
        </w:rPr>
        <w:t>existing cooperation</w:t>
      </w:r>
      <w:r w:rsidR="00F52FE8" w:rsidRPr="007D5D0E">
        <w:rPr>
          <w:rFonts w:ascii="Times New Roman" w:hAnsi="Times New Roman" w:cs="Times New Roman"/>
          <w:color w:val="000000" w:themeColor="text1"/>
          <w:lang w:val="en-GB"/>
        </w:rPr>
        <w:t xml:space="preserve"> </w:t>
      </w:r>
      <w:r w:rsidR="00D7547B" w:rsidRPr="007D5D0E">
        <w:rPr>
          <w:rFonts w:ascii="Times New Roman" w:hAnsi="Times New Roman" w:cs="Times New Roman"/>
          <w:color w:val="000000" w:themeColor="text1"/>
          <w:lang w:val="en-GB"/>
        </w:rPr>
        <w:t xml:space="preserve">in the Common European Asylum System </w:t>
      </w:r>
      <w:r w:rsidR="00F52FE8" w:rsidRPr="007D5D0E">
        <w:rPr>
          <w:rFonts w:ascii="Times New Roman" w:hAnsi="Times New Roman" w:cs="Times New Roman"/>
          <w:color w:val="000000" w:themeColor="text1"/>
          <w:lang w:val="en-GB"/>
        </w:rPr>
        <w:t xml:space="preserve">and </w:t>
      </w:r>
      <w:r w:rsidR="00F52FE8" w:rsidRPr="007D5D0E">
        <w:rPr>
          <w:rFonts w:ascii="Times New Roman" w:hAnsi="Times New Roman" w:cs="Times New Roman"/>
          <w:i/>
          <w:color w:val="000000" w:themeColor="text1"/>
          <w:lang w:val="en-GB"/>
        </w:rPr>
        <w:t>do everything possible to prevent fu</w:t>
      </w:r>
      <w:r w:rsidR="00D7547B" w:rsidRPr="007D5D0E">
        <w:rPr>
          <w:rFonts w:ascii="Times New Roman" w:hAnsi="Times New Roman" w:cs="Times New Roman"/>
          <w:i/>
          <w:color w:val="000000" w:themeColor="text1"/>
          <w:lang w:val="en-GB"/>
        </w:rPr>
        <w:t>rther loss of life at sea</w:t>
      </w:r>
      <w:r w:rsidR="00D7547B" w:rsidRPr="007D5D0E">
        <w:rPr>
          <w:rFonts w:ascii="Times New Roman" w:hAnsi="Times New Roman" w:cs="Times New Roman"/>
          <w:color w:val="000000" w:themeColor="text1"/>
          <w:lang w:val="en-GB"/>
        </w:rPr>
        <w:t>.</w:t>
      </w:r>
      <w:r w:rsidR="00D7547B" w:rsidRPr="007D5D0E">
        <w:rPr>
          <w:rStyle w:val="FootnoteReference"/>
          <w:rFonts w:ascii="Times New Roman" w:hAnsi="Times New Roman" w:cs="Times New Roman"/>
          <w:color w:val="000000" w:themeColor="text1"/>
          <w:lang w:val="en-GB"/>
        </w:rPr>
        <w:footnoteReference w:id="5"/>
      </w:r>
      <w:r w:rsidR="003D3346" w:rsidRPr="007D5D0E">
        <w:rPr>
          <w:rFonts w:ascii="Times New Roman" w:hAnsi="Times New Roman" w:cs="Times New Roman"/>
          <w:color w:val="000000" w:themeColor="text1"/>
          <w:lang w:val="en-GB"/>
        </w:rPr>
        <w:t xml:space="preserve"> </w:t>
      </w:r>
      <w:r w:rsidR="00FA316F">
        <w:rPr>
          <w:rFonts w:ascii="Times New Roman" w:hAnsi="Times New Roman" w:cs="Times New Roman"/>
          <w:color w:val="000000" w:themeColor="text1"/>
          <w:lang w:val="en-GB"/>
        </w:rPr>
        <w:t>All relevant actors were</w:t>
      </w:r>
      <w:r w:rsidR="003D3346" w:rsidRPr="007D5D0E">
        <w:rPr>
          <w:rFonts w:ascii="Times New Roman" w:hAnsi="Times New Roman" w:cs="Times New Roman"/>
          <w:color w:val="000000" w:themeColor="text1"/>
          <w:lang w:val="en-GB"/>
        </w:rPr>
        <w:t xml:space="preserve"> called upon </w:t>
      </w:r>
      <w:r w:rsidR="003D3346" w:rsidRPr="007D5D0E">
        <w:rPr>
          <w:rFonts w:ascii="Times New Roman" w:hAnsi="Times New Roman" w:cs="Times New Roman"/>
          <w:i/>
          <w:color w:val="000000" w:themeColor="text1"/>
          <w:lang w:val="en-GB"/>
        </w:rPr>
        <w:t>to take a comprehensive European approach</w:t>
      </w:r>
      <w:r w:rsidR="003D3346" w:rsidRPr="007D5D0E">
        <w:rPr>
          <w:rFonts w:ascii="Times New Roman" w:hAnsi="Times New Roman" w:cs="Times New Roman"/>
          <w:color w:val="000000" w:themeColor="text1"/>
          <w:lang w:val="en-GB"/>
        </w:rPr>
        <w:t xml:space="preserve"> and </w:t>
      </w:r>
      <w:r w:rsidR="003D3346" w:rsidRPr="007D5D0E">
        <w:rPr>
          <w:rFonts w:ascii="Times New Roman" w:hAnsi="Times New Roman" w:cs="Times New Roman"/>
          <w:i/>
          <w:color w:val="000000" w:themeColor="text1"/>
          <w:lang w:val="en-GB"/>
        </w:rPr>
        <w:t xml:space="preserve">step up fair sharing of responsibility and solidarity </w:t>
      </w:r>
      <w:r w:rsidR="003D3346" w:rsidRPr="007D5D0E">
        <w:rPr>
          <w:rFonts w:ascii="Times New Roman" w:hAnsi="Times New Roman" w:cs="Times New Roman"/>
          <w:color w:val="000000" w:themeColor="text1"/>
          <w:lang w:val="en-GB"/>
        </w:rPr>
        <w:t>between Member States.</w:t>
      </w:r>
      <w:r w:rsidR="003D3346" w:rsidRPr="007D5D0E">
        <w:rPr>
          <w:rStyle w:val="FootnoteReference"/>
          <w:rFonts w:ascii="Times New Roman" w:hAnsi="Times New Roman" w:cs="Times New Roman"/>
          <w:color w:val="000000" w:themeColor="text1"/>
          <w:lang w:val="en-GB"/>
        </w:rPr>
        <w:footnoteReference w:id="6"/>
      </w:r>
    </w:p>
    <w:p w:rsidR="00F52FE8" w:rsidRPr="007D5D0E" w:rsidRDefault="00F52FE8" w:rsidP="009165C3">
      <w:pPr>
        <w:jc w:val="both"/>
        <w:rPr>
          <w:rFonts w:ascii="Times New Roman" w:hAnsi="Times New Roman" w:cs="Times New Roman"/>
          <w:lang w:val="en-GB"/>
        </w:rPr>
      </w:pPr>
    </w:p>
    <w:p w:rsidR="000F2A52" w:rsidRPr="007D5D0E" w:rsidRDefault="003D3346" w:rsidP="009165C3">
      <w:pPr>
        <w:jc w:val="both"/>
        <w:rPr>
          <w:rFonts w:ascii="Times New Roman" w:hAnsi="Times New Roman" w:cs="Times New Roman"/>
          <w:lang w:val="en-GB"/>
        </w:rPr>
      </w:pPr>
      <w:r w:rsidRPr="007D5D0E">
        <w:rPr>
          <w:rFonts w:ascii="Times New Roman" w:hAnsi="Times New Roman" w:cs="Times New Roman"/>
          <w:lang w:val="en-GB"/>
        </w:rPr>
        <w:t>The Commission’s res</w:t>
      </w:r>
      <w:r w:rsidR="004B1E57">
        <w:rPr>
          <w:rFonts w:ascii="Times New Roman" w:hAnsi="Times New Roman" w:cs="Times New Roman"/>
          <w:lang w:val="en-GB"/>
        </w:rPr>
        <w:t>ponse to the migratory pressures</w:t>
      </w:r>
      <w:r w:rsidRPr="007D5D0E">
        <w:rPr>
          <w:rFonts w:ascii="Times New Roman" w:hAnsi="Times New Roman" w:cs="Times New Roman"/>
          <w:lang w:val="en-GB"/>
        </w:rPr>
        <w:t xml:space="preserve"> soon followed the </w:t>
      </w:r>
      <w:r w:rsidR="00C45814" w:rsidRPr="007D5D0E">
        <w:rPr>
          <w:rFonts w:ascii="Times New Roman" w:hAnsi="Times New Roman" w:cs="Times New Roman"/>
          <w:lang w:val="en-GB"/>
        </w:rPr>
        <w:t xml:space="preserve">European </w:t>
      </w:r>
      <w:r w:rsidRPr="007D5D0E">
        <w:rPr>
          <w:rFonts w:ascii="Times New Roman" w:hAnsi="Times New Roman" w:cs="Times New Roman"/>
          <w:lang w:val="en-GB"/>
        </w:rPr>
        <w:t xml:space="preserve">Council and the Parliament, bringing about the </w:t>
      </w:r>
      <w:r w:rsidR="00B477D6" w:rsidRPr="007D5D0E">
        <w:rPr>
          <w:rFonts w:ascii="Times New Roman" w:hAnsi="Times New Roman" w:cs="Times New Roman"/>
          <w:lang w:val="en-GB"/>
        </w:rPr>
        <w:t xml:space="preserve">13 May 2015 </w:t>
      </w:r>
      <w:r w:rsidR="00B477D6" w:rsidRPr="007D5D0E">
        <w:rPr>
          <w:rFonts w:ascii="Times New Roman" w:hAnsi="Times New Roman" w:cs="Times New Roman"/>
          <w:i/>
          <w:lang w:val="en-GB"/>
        </w:rPr>
        <w:t>European Agenda on Migration</w:t>
      </w:r>
      <w:r w:rsidR="00B477D6" w:rsidRPr="007D5D0E">
        <w:rPr>
          <w:rStyle w:val="FootnoteReference"/>
          <w:rFonts w:ascii="Times New Roman" w:hAnsi="Times New Roman" w:cs="Times New Roman"/>
          <w:lang w:val="en-GB"/>
        </w:rPr>
        <w:footnoteReference w:id="7"/>
      </w:r>
      <w:r w:rsidR="00B477D6" w:rsidRPr="007D5D0E">
        <w:rPr>
          <w:rFonts w:ascii="Times New Roman" w:hAnsi="Times New Roman" w:cs="Times New Roman"/>
          <w:lang w:val="en-GB"/>
        </w:rPr>
        <w:t xml:space="preserve"> as a cornerstone of Union’s actions for tackling the refugee crisis. </w:t>
      </w:r>
    </w:p>
    <w:p w:rsidR="002737B8" w:rsidRPr="007D5D0E" w:rsidRDefault="002737B8" w:rsidP="002737B8">
      <w:pPr>
        <w:rPr>
          <w:rFonts w:ascii="Times New Roman" w:hAnsi="Times New Roman" w:cs="Times New Roman"/>
          <w:lang w:val="en-GB"/>
        </w:rPr>
      </w:pPr>
    </w:p>
    <w:p w:rsidR="00BD2BAE" w:rsidRPr="007D5D0E" w:rsidRDefault="00B401E2" w:rsidP="00832446">
      <w:pPr>
        <w:jc w:val="both"/>
        <w:rPr>
          <w:rFonts w:ascii="Times New Roman" w:hAnsi="Times New Roman" w:cs="Times New Roman"/>
          <w:lang w:val="en-GB"/>
        </w:rPr>
      </w:pPr>
      <w:r w:rsidRPr="007D5D0E">
        <w:rPr>
          <w:rFonts w:ascii="Times New Roman" w:hAnsi="Times New Roman" w:cs="Times New Roman"/>
          <w:lang w:val="en-GB"/>
        </w:rPr>
        <w:t xml:space="preserve">The Agenda </w:t>
      </w:r>
      <w:r w:rsidR="00674644" w:rsidRPr="007D5D0E">
        <w:rPr>
          <w:rFonts w:ascii="Times New Roman" w:hAnsi="Times New Roman" w:cs="Times New Roman"/>
          <w:lang w:val="en-GB"/>
        </w:rPr>
        <w:t xml:space="preserve">set out </w:t>
      </w:r>
      <w:r w:rsidR="007D5018" w:rsidRPr="007D5D0E">
        <w:rPr>
          <w:rFonts w:ascii="Times New Roman" w:hAnsi="Times New Roman" w:cs="Times New Roman"/>
          <w:lang w:val="en-GB"/>
        </w:rPr>
        <w:t xml:space="preserve">a core system of </w:t>
      </w:r>
      <w:r w:rsidR="00832446" w:rsidRPr="007D5D0E">
        <w:rPr>
          <w:rFonts w:ascii="Times New Roman" w:hAnsi="Times New Roman" w:cs="Times New Roman"/>
          <w:lang w:val="en-GB"/>
        </w:rPr>
        <w:t xml:space="preserve">EU </w:t>
      </w:r>
      <w:r w:rsidR="007D5018" w:rsidRPr="007D5D0E">
        <w:rPr>
          <w:rFonts w:ascii="Times New Roman" w:hAnsi="Times New Roman" w:cs="Times New Roman"/>
          <w:lang w:val="en-GB"/>
        </w:rPr>
        <w:t xml:space="preserve">measures in pursuing a </w:t>
      </w:r>
      <w:r w:rsidR="007D5018" w:rsidRPr="007D5D0E">
        <w:rPr>
          <w:rFonts w:ascii="Times New Roman" w:hAnsi="Times New Roman" w:cs="Times New Roman"/>
          <w:i/>
          <w:lang w:val="en-GB"/>
        </w:rPr>
        <w:t xml:space="preserve">consistent and clear </w:t>
      </w:r>
      <w:r w:rsidR="007D5018" w:rsidRPr="007D5D0E">
        <w:rPr>
          <w:rFonts w:ascii="Times New Roman" w:hAnsi="Times New Roman" w:cs="Times New Roman"/>
          <w:lang w:val="en-GB"/>
        </w:rPr>
        <w:t>common policy on migration.</w:t>
      </w:r>
      <w:r w:rsidR="005339C8" w:rsidRPr="007D5D0E">
        <w:rPr>
          <w:rFonts w:ascii="Times New Roman" w:hAnsi="Times New Roman" w:cs="Times New Roman"/>
          <w:lang w:val="en-GB"/>
        </w:rPr>
        <w:t xml:space="preserve"> A </w:t>
      </w:r>
      <w:r w:rsidR="005339C8" w:rsidRPr="007D5D0E">
        <w:rPr>
          <w:rFonts w:ascii="Times New Roman" w:hAnsi="Times New Roman" w:cs="Times New Roman"/>
          <w:i/>
          <w:lang w:val="en-GB"/>
        </w:rPr>
        <w:t xml:space="preserve">new, more European approach </w:t>
      </w:r>
      <w:r w:rsidR="005339C8" w:rsidRPr="007D5D0E">
        <w:rPr>
          <w:rFonts w:ascii="Times New Roman" w:hAnsi="Times New Roman" w:cs="Times New Roman"/>
          <w:lang w:val="en-GB"/>
        </w:rPr>
        <w:t xml:space="preserve">was set as a priority. In other words, coordinated action at the European level, based on </w:t>
      </w:r>
      <w:r w:rsidR="005339C8" w:rsidRPr="00A45076">
        <w:rPr>
          <w:rFonts w:ascii="Times New Roman" w:hAnsi="Times New Roman" w:cs="Times New Roman"/>
          <w:lang w:val="en-GB"/>
        </w:rPr>
        <w:t>principles of</w:t>
      </w:r>
      <w:r w:rsidR="005339C8" w:rsidRPr="007D5D0E">
        <w:rPr>
          <w:rFonts w:ascii="Times New Roman" w:hAnsi="Times New Roman" w:cs="Times New Roman"/>
          <w:i/>
          <w:lang w:val="en-GB"/>
        </w:rPr>
        <w:t xml:space="preserve"> solidarity </w:t>
      </w:r>
      <w:r w:rsidR="005339C8" w:rsidRPr="00A45076">
        <w:rPr>
          <w:rFonts w:ascii="Times New Roman" w:hAnsi="Times New Roman" w:cs="Times New Roman"/>
          <w:lang w:val="en-GB"/>
        </w:rPr>
        <w:t>and</w:t>
      </w:r>
      <w:r w:rsidR="005339C8" w:rsidRPr="007D5D0E">
        <w:rPr>
          <w:rFonts w:ascii="Times New Roman" w:hAnsi="Times New Roman" w:cs="Times New Roman"/>
          <w:i/>
          <w:lang w:val="en-GB"/>
        </w:rPr>
        <w:t xml:space="preserve"> shared responsibility,</w:t>
      </w:r>
      <w:r w:rsidR="005339C8" w:rsidRPr="007D5D0E">
        <w:rPr>
          <w:rFonts w:ascii="Times New Roman" w:hAnsi="Times New Roman" w:cs="Times New Roman"/>
          <w:lang w:val="en-GB"/>
        </w:rPr>
        <w:t xml:space="preserve"> was presented as the only effective way for Europe to meet its </w:t>
      </w:r>
      <w:r w:rsidR="007D5018" w:rsidRPr="007D5D0E">
        <w:rPr>
          <w:rFonts w:ascii="Times New Roman" w:hAnsi="Times New Roman" w:cs="Times New Roman"/>
          <w:i/>
          <w:lang w:val="en-GB"/>
        </w:rPr>
        <w:t>international and ethical obligations</w:t>
      </w:r>
      <w:r w:rsidR="009C1654" w:rsidRPr="007D5D0E">
        <w:rPr>
          <w:rStyle w:val="FootnoteReference"/>
          <w:rFonts w:ascii="Times New Roman" w:hAnsi="Times New Roman" w:cs="Times New Roman"/>
          <w:i/>
          <w:lang w:val="en-GB"/>
        </w:rPr>
        <w:footnoteReference w:id="8"/>
      </w:r>
      <w:r w:rsidR="005339C8" w:rsidRPr="007D5D0E">
        <w:rPr>
          <w:rFonts w:ascii="Times New Roman" w:hAnsi="Times New Roman" w:cs="Times New Roman"/>
          <w:i/>
          <w:lang w:val="en-GB"/>
        </w:rPr>
        <w:t xml:space="preserve"> </w:t>
      </w:r>
      <w:r w:rsidR="005339C8" w:rsidRPr="007D5D0E">
        <w:rPr>
          <w:rFonts w:ascii="Times New Roman" w:hAnsi="Times New Roman" w:cs="Times New Roman"/>
          <w:lang w:val="en-GB"/>
        </w:rPr>
        <w:t>towards those fleeing persecution and war</w:t>
      </w:r>
      <w:r w:rsidR="005339C8" w:rsidRPr="007D5D0E">
        <w:rPr>
          <w:rFonts w:ascii="Times New Roman" w:hAnsi="Times New Roman" w:cs="Times New Roman"/>
          <w:i/>
          <w:lang w:val="en-GB"/>
        </w:rPr>
        <w:t>.</w:t>
      </w:r>
      <w:r w:rsidR="005339C8" w:rsidRPr="007D5D0E">
        <w:rPr>
          <w:rStyle w:val="FootnoteReference"/>
          <w:rFonts w:ascii="Times New Roman" w:hAnsi="Times New Roman" w:cs="Times New Roman"/>
          <w:i/>
          <w:lang w:val="en-GB"/>
        </w:rPr>
        <w:footnoteReference w:id="9"/>
      </w:r>
      <w:r w:rsidR="007D5018" w:rsidRPr="007D5D0E">
        <w:rPr>
          <w:rFonts w:ascii="Times New Roman" w:hAnsi="Times New Roman" w:cs="Times New Roman"/>
          <w:lang w:val="en-GB"/>
        </w:rPr>
        <w:t xml:space="preserve"> </w:t>
      </w:r>
    </w:p>
    <w:p w:rsidR="00BD2BAE" w:rsidRPr="007D5D0E" w:rsidRDefault="00BD2BAE" w:rsidP="00832446">
      <w:pPr>
        <w:jc w:val="both"/>
        <w:rPr>
          <w:rFonts w:ascii="Times New Roman" w:hAnsi="Times New Roman" w:cs="Times New Roman"/>
          <w:lang w:val="en-GB"/>
        </w:rPr>
      </w:pPr>
    </w:p>
    <w:p w:rsidR="005339C8" w:rsidRPr="007D5D0E" w:rsidRDefault="00BD2BAE" w:rsidP="00832446">
      <w:pPr>
        <w:jc w:val="both"/>
        <w:rPr>
          <w:rFonts w:ascii="Times New Roman" w:hAnsi="Times New Roman" w:cs="Times New Roman"/>
          <w:lang w:val="en-GB"/>
        </w:rPr>
      </w:pPr>
      <w:r w:rsidRPr="007D5D0E">
        <w:rPr>
          <w:rFonts w:ascii="Times New Roman" w:hAnsi="Times New Roman" w:cs="Times New Roman"/>
          <w:lang w:val="en-GB"/>
        </w:rPr>
        <w:t xml:space="preserve">The system of measures envisaged in the Agenda may be categorized in three main groups based on their material and territorial scope. The first group of measures aims to resolve </w:t>
      </w:r>
      <w:r w:rsidR="001A2265" w:rsidRPr="007D5D0E">
        <w:rPr>
          <w:rFonts w:ascii="Times New Roman" w:hAnsi="Times New Roman" w:cs="Times New Roman"/>
          <w:lang w:val="en-GB"/>
        </w:rPr>
        <w:t>what was classified as</w:t>
      </w:r>
      <w:r w:rsidRPr="007D5D0E">
        <w:rPr>
          <w:rFonts w:ascii="Times New Roman" w:hAnsi="Times New Roman" w:cs="Times New Roman"/>
          <w:lang w:val="en-GB"/>
        </w:rPr>
        <w:t xml:space="preserve"> most pressing duty of saving lives at sea,</w:t>
      </w:r>
      <w:r w:rsidR="001A2265" w:rsidRPr="007D5D0E">
        <w:rPr>
          <w:rStyle w:val="FootnoteReference"/>
          <w:rFonts w:ascii="Times New Roman" w:hAnsi="Times New Roman" w:cs="Times New Roman"/>
          <w:lang w:val="en-GB"/>
        </w:rPr>
        <w:footnoteReference w:id="10"/>
      </w:r>
      <w:r w:rsidRPr="007D5D0E">
        <w:rPr>
          <w:rFonts w:ascii="Times New Roman" w:hAnsi="Times New Roman" w:cs="Times New Roman"/>
          <w:lang w:val="en-GB"/>
        </w:rPr>
        <w:t xml:space="preserve"> together with protecting the Union</w:t>
      </w:r>
      <w:r w:rsidR="004B1E57">
        <w:rPr>
          <w:rFonts w:ascii="Times New Roman" w:hAnsi="Times New Roman" w:cs="Times New Roman"/>
        </w:rPr>
        <w:t xml:space="preserve"> </w:t>
      </w:r>
      <w:r w:rsidRPr="007D5D0E">
        <w:rPr>
          <w:rFonts w:ascii="Times New Roman" w:hAnsi="Times New Roman" w:cs="Times New Roman"/>
          <w:lang w:val="en-GB"/>
        </w:rPr>
        <w:t xml:space="preserve">borders. The second one </w:t>
      </w:r>
      <w:r w:rsidR="001A2265" w:rsidRPr="007D5D0E">
        <w:rPr>
          <w:rFonts w:ascii="Times New Roman" w:hAnsi="Times New Roman" w:cs="Times New Roman"/>
          <w:lang w:val="en-GB"/>
        </w:rPr>
        <w:t xml:space="preserve">encompasses </w:t>
      </w:r>
      <w:r w:rsidR="00A45076" w:rsidRPr="007D5D0E">
        <w:rPr>
          <w:rFonts w:ascii="Times New Roman" w:hAnsi="Times New Roman" w:cs="Times New Roman"/>
          <w:lang w:val="en-GB"/>
        </w:rPr>
        <w:t xml:space="preserve">Union </w:t>
      </w:r>
      <w:r w:rsidR="001A2265" w:rsidRPr="007D5D0E">
        <w:rPr>
          <w:rFonts w:ascii="Times New Roman" w:hAnsi="Times New Roman" w:cs="Times New Roman"/>
          <w:lang w:val="en-GB"/>
        </w:rPr>
        <w:t xml:space="preserve">efforts in the international arena to uphold its </w:t>
      </w:r>
      <w:r w:rsidR="001A2265" w:rsidRPr="007D5D0E">
        <w:rPr>
          <w:rFonts w:ascii="Times New Roman" w:hAnsi="Times New Roman" w:cs="Times New Roman"/>
          <w:i/>
          <w:lang w:val="en-GB"/>
        </w:rPr>
        <w:t>international obligations and values</w:t>
      </w:r>
      <w:r w:rsidR="00A45076">
        <w:rPr>
          <w:rFonts w:ascii="Times New Roman" w:hAnsi="Times New Roman" w:cs="Times New Roman"/>
          <w:i/>
          <w:lang w:val="en-GB"/>
        </w:rPr>
        <w:t xml:space="preserve">. </w:t>
      </w:r>
      <w:r w:rsidR="00A45076">
        <w:rPr>
          <w:rFonts w:ascii="Times New Roman" w:hAnsi="Times New Roman" w:cs="Times New Roman"/>
          <w:lang w:val="en-GB"/>
        </w:rPr>
        <w:t xml:space="preserve">The </w:t>
      </w:r>
      <w:r w:rsidR="001A2265" w:rsidRPr="007D5D0E">
        <w:rPr>
          <w:rFonts w:ascii="Times New Roman" w:hAnsi="Times New Roman" w:cs="Times New Roman"/>
          <w:lang w:val="en-GB"/>
        </w:rPr>
        <w:t xml:space="preserve">ultimate goal </w:t>
      </w:r>
      <w:r w:rsidR="00A45076">
        <w:rPr>
          <w:rFonts w:ascii="Times New Roman" w:hAnsi="Times New Roman" w:cs="Times New Roman"/>
          <w:lang w:val="en-GB"/>
        </w:rPr>
        <w:t xml:space="preserve">of the second set of measures </w:t>
      </w:r>
      <w:r w:rsidR="001A2265" w:rsidRPr="007D5D0E">
        <w:rPr>
          <w:rFonts w:ascii="Times New Roman" w:hAnsi="Times New Roman" w:cs="Times New Roman"/>
          <w:lang w:val="en-GB"/>
        </w:rPr>
        <w:t xml:space="preserve">is yet again to secure </w:t>
      </w:r>
      <w:r w:rsidR="00A45076">
        <w:rPr>
          <w:rFonts w:ascii="Times New Roman" w:hAnsi="Times New Roman" w:cs="Times New Roman"/>
          <w:lang w:val="en-GB"/>
        </w:rPr>
        <w:t>Union</w:t>
      </w:r>
      <w:r w:rsidR="001A2265" w:rsidRPr="007D5D0E">
        <w:rPr>
          <w:rFonts w:ascii="Times New Roman" w:hAnsi="Times New Roman" w:cs="Times New Roman"/>
          <w:lang w:val="en-GB"/>
        </w:rPr>
        <w:t xml:space="preserve"> external borders, alongside the humanitarian approach.</w:t>
      </w:r>
      <w:r w:rsidR="001A2265" w:rsidRPr="007D5D0E">
        <w:rPr>
          <w:rStyle w:val="FootnoteReference"/>
          <w:rFonts w:ascii="Times New Roman" w:hAnsi="Times New Roman" w:cs="Times New Roman"/>
          <w:lang w:val="en-GB"/>
        </w:rPr>
        <w:footnoteReference w:id="11"/>
      </w:r>
      <w:r w:rsidR="001A2265" w:rsidRPr="007D5D0E">
        <w:rPr>
          <w:rFonts w:ascii="Times New Roman" w:hAnsi="Times New Roman" w:cs="Times New Roman"/>
          <w:lang w:val="en-GB"/>
        </w:rPr>
        <w:t xml:space="preserve"> The final </w:t>
      </w:r>
      <w:r w:rsidR="00056DFB" w:rsidRPr="007D5D0E">
        <w:rPr>
          <w:rFonts w:ascii="Times New Roman" w:hAnsi="Times New Roman" w:cs="Times New Roman"/>
          <w:lang w:val="en-GB"/>
        </w:rPr>
        <w:t>group</w:t>
      </w:r>
      <w:r w:rsidR="001A2265" w:rsidRPr="007D5D0E">
        <w:rPr>
          <w:rFonts w:ascii="Times New Roman" w:hAnsi="Times New Roman" w:cs="Times New Roman"/>
          <w:lang w:val="en-GB"/>
        </w:rPr>
        <w:t xml:space="preserve"> of </w:t>
      </w:r>
      <w:r w:rsidR="00605A16" w:rsidRPr="007D5D0E">
        <w:rPr>
          <w:rFonts w:ascii="Times New Roman" w:hAnsi="Times New Roman" w:cs="Times New Roman"/>
          <w:lang w:val="en-GB"/>
        </w:rPr>
        <w:t xml:space="preserve">introduced emergency </w:t>
      </w:r>
      <w:r w:rsidR="001A2265" w:rsidRPr="007D5D0E">
        <w:rPr>
          <w:rFonts w:ascii="Times New Roman" w:hAnsi="Times New Roman" w:cs="Times New Roman"/>
          <w:lang w:val="en-GB"/>
        </w:rPr>
        <w:t xml:space="preserve">measures aims to </w:t>
      </w:r>
      <w:r w:rsidR="00605A16" w:rsidRPr="007D5D0E">
        <w:rPr>
          <w:rFonts w:ascii="Times New Roman" w:hAnsi="Times New Roman" w:cs="Times New Roman"/>
          <w:lang w:val="en-GB"/>
        </w:rPr>
        <w:t xml:space="preserve">repair internally the existing European policy on asylum proven to fall short faced with the </w:t>
      </w:r>
      <w:r w:rsidR="00605A16" w:rsidRPr="007D5D0E">
        <w:rPr>
          <w:rFonts w:ascii="Times New Roman" w:hAnsi="Times New Roman" w:cs="Times New Roman"/>
          <w:i/>
          <w:lang w:val="en-GB"/>
        </w:rPr>
        <w:t>pressure of thousands of migrants</w:t>
      </w:r>
      <w:r w:rsidR="00605A16" w:rsidRPr="007D5D0E">
        <w:rPr>
          <w:rFonts w:ascii="Times New Roman" w:hAnsi="Times New Roman" w:cs="Times New Roman"/>
          <w:lang w:val="en-GB"/>
        </w:rPr>
        <w:t>.</w:t>
      </w:r>
      <w:r w:rsidR="00605A16" w:rsidRPr="007D5D0E">
        <w:rPr>
          <w:rStyle w:val="FootnoteReference"/>
          <w:rFonts w:ascii="Times New Roman" w:hAnsi="Times New Roman" w:cs="Times New Roman"/>
          <w:lang w:val="en-GB"/>
        </w:rPr>
        <w:footnoteReference w:id="12"/>
      </w:r>
      <w:r w:rsidR="00C45814" w:rsidRPr="007D5D0E">
        <w:rPr>
          <w:rFonts w:ascii="Times New Roman" w:hAnsi="Times New Roman" w:cs="Times New Roman"/>
          <w:lang w:val="en-GB"/>
        </w:rPr>
        <w:t xml:space="preserve"> These measures specifically include the </w:t>
      </w:r>
      <w:r w:rsidR="00605A16" w:rsidRPr="007D5D0E">
        <w:rPr>
          <w:rFonts w:ascii="Times New Roman" w:hAnsi="Times New Roman" w:cs="Times New Roman"/>
          <w:lang w:val="en-GB"/>
        </w:rPr>
        <w:t>quotas for internal relocation</w:t>
      </w:r>
      <w:r w:rsidR="00C45814" w:rsidRPr="007D5D0E">
        <w:rPr>
          <w:rFonts w:ascii="Times New Roman" w:hAnsi="Times New Roman" w:cs="Times New Roman"/>
          <w:lang w:val="en-GB"/>
        </w:rPr>
        <w:t xml:space="preserve">, revision of the </w:t>
      </w:r>
      <w:r w:rsidR="00056DFB" w:rsidRPr="007D5D0E">
        <w:rPr>
          <w:rFonts w:ascii="Times New Roman" w:hAnsi="Times New Roman" w:cs="Times New Roman"/>
          <w:lang w:val="en-GB"/>
        </w:rPr>
        <w:t>Dublin Regulation</w:t>
      </w:r>
      <w:r w:rsidR="00F32B7D" w:rsidRPr="007D5D0E">
        <w:rPr>
          <w:rStyle w:val="FootnoteReference"/>
          <w:rFonts w:ascii="Times New Roman" w:hAnsi="Times New Roman" w:cs="Times New Roman"/>
          <w:lang w:val="en-GB"/>
        </w:rPr>
        <w:footnoteReference w:id="13"/>
      </w:r>
      <w:r w:rsidR="00605A16" w:rsidRPr="007D5D0E">
        <w:rPr>
          <w:rFonts w:ascii="Times New Roman" w:hAnsi="Times New Roman" w:cs="Times New Roman"/>
          <w:lang w:val="en-GB"/>
        </w:rPr>
        <w:t xml:space="preserve"> and more strin</w:t>
      </w:r>
      <w:r w:rsidR="00056DFB" w:rsidRPr="007D5D0E">
        <w:rPr>
          <w:rFonts w:ascii="Times New Roman" w:hAnsi="Times New Roman" w:cs="Times New Roman"/>
          <w:lang w:val="en-GB"/>
        </w:rPr>
        <w:t>gent application of CEAS rules.</w:t>
      </w:r>
    </w:p>
    <w:p w:rsidR="00056DFB" w:rsidRPr="007D5D0E" w:rsidRDefault="00056DFB" w:rsidP="00832446">
      <w:pPr>
        <w:jc w:val="both"/>
        <w:rPr>
          <w:rFonts w:ascii="Times New Roman" w:hAnsi="Times New Roman" w:cs="Times New Roman"/>
          <w:lang w:val="en-GB"/>
        </w:rPr>
      </w:pPr>
    </w:p>
    <w:p w:rsidR="00056DFB" w:rsidRPr="007D5D0E" w:rsidRDefault="00056DFB" w:rsidP="00832446">
      <w:pPr>
        <w:jc w:val="both"/>
        <w:rPr>
          <w:rFonts w:ascii="Times New Roman" w:hAnsi="Times New Roman" w:cs="Times New Roman"/>
          <w:lang w:val="en-GB"/>
        </w:rPr>
      </w:pPr>
      <w:r w:rsidRPr="007D5D0E">
        <w:rPr>
          <w:rFonts w:ascii="Times New Roman" w:hAnsi="Times New Roman" w:cs="Times New Roman"/>
          <w:lang w:val="en-GB"/>
        </w:rPr>
        <w:t>Insofar, two sets of implementation packages have been introduced</w:t>
      </w:r>
      <w:r w:rsidR="00004131" w:rsidRPr="007D5D0E">
        <w:rPr>
          <w:rFonts w:ascii="Times New Roman" w:hAnsi="Times New Roman" w:cs="Times New Roman"/>
          <w:lang w:val="en-GB"/>
        </w:rPr>
        <w:t xml:space="preserve"> by the European legislator or the Commission</w:t>
      </w:r>
      <w:r w:rsidRPr="007D5D0E">
        <w:rPr>
          <w:rFonts w:ascii="Times New Roman" w:hAnsi="Times New Roman" w:cs="Times New Roman"/>
          <w:lang w:val="en-GB"/>
        </w:rPr>
        <w:t xml:space="preserve"> to operationalize the measures envisaged in the Agenda on Migration.</w:t>
      </w:r>
      <w:r w:rsidRPr="007D5D0E">
        <w:rPr>
          <w:rStyle w:val="FootnoteReference"/>
          <w:rFonts w:ascii="Times New Roman" w:hAnsi="Times New Roman" w:cs="Times New Roman"/>
          <w:lang w:val="en-GB"/>
        </w:rPr>
        <w:footnoteReference w:id="14"/>
      </w:r>
      <w:r w:rsidRPr="007D5D0E">
        <w:rPr>
          <w:rFonts w:ascii="Times New Roman" w:hAnsi="Times New Roman" w:cs="Times New Roman"/>
          <w:lang w:val="en-GB"/>
        </w:rPr>
        <w:t xml:space="preserve"> Instead </w:t>
      </w:r>
      <w:r w:rsidR="00756F88" w:rsidRPr="007D5D0E">
        <w:rPr>
          <w:rFonts w:ascii="Times New Roman" w:hAnsi="Times New Roman" w:cs="Times New Roman"/>
          <w:lang w:val="en-GB"/>
        </w:rPr>
        <w:t>of</w:t>
      </w:r>
      <w:r w:rsidRPr="007D5D0E">
        <w:rPr>
          <w:rFonts w:ascii="Times New Roman" w:hAnsi="Times New Roman" w:cs="Times New Roman"/>
          <w:lang w:val="en-GB"/>
        </w:rPr>
        <w:t xml:space="preserve"> focusing on many technical</w:t>
      </w:r>
      <w:r w:rsidR="00004131" w:rsidRPr="007D5D0E">
        <w:rPr>
          <w:rFonts w:ascii="Times New Roman" w:hAnsi="Times New Roman" w:cs="Times New Roman"/>
          <w:lang w:val="en-GB"/>
        </w:rPr>
        <w:t>ities</w:t>
      </w:r>
      <w:r w:rsidRPr="007D5D0E">
        <w:rPr>
          <w:rFonts w:ascii="Times New Roman" w:hAnsi="Times New Roman" w:cs="Times New Roman"/>
          <w:lang w:val="en-GB"/>
        </w:rPr>
        <w:t xml:space="preserve"> of the implementation packages, the author will </w:t>
      </w:r>
      <w:r w:rsidR="00756F88" w:rsidRPr="007D5D0E">
        <w:rPr>
          <w:rFonts w:ascii="Times New Roman" w:hAnsi="Times New Roman" w:cs="Times New Roman"/>
          <w:lang w:val="en-GB"/>
        </w:rPr>
        <w:t xml:space="preserve">further on </w:t>
      </w:r>
      <w:r w:rsidRPr="007D5D0E">
        <w:rPr>
          <w:rFonts w:ascii="Times New Roman" w:hAnsi="Times New Roman" w:cs="Times New Roman"/>
          <w:lang w:val="en-GB"/>
        </w:rPr>
        <w:t>categorize the undertaken measures pursuant to the objectives those measures aim to pursue, taking into account their material and territorial scope.</w:t>
      </w:r>
    </w:p>
    <w:p w:rsidR="00BD2BAE" w:rsidRPr="007D5D0E" w:rsidRDefault="00BD2BAE" w:rsidP="00BD2BAE">
      <w:pPr>
        <w:rPr>
          <w:rFonts w:ascii="Times New Roman" w:hAnsi="Times New Roman" w:cs="Times New Roman"/>
          <w:lang w:val="en-GB"/>
        </w:rPr>
      </w:pPr>
    </w:p>
    <w:p w:rsidR="00605A16" w:rsidRPr="007D5D0E" w:rsidRDefault="00056DFB" w:rsidP="007C4A93">
      <w:pPr>
        <w:pStyle w:val="ListParagraph"/>
        <w:widowControl w:val="0"/>
        <w:numPr>
          <w:ilvl w:val="1"/>
          <w:numId w:val="2"/>
        </w:numPr>
        <w:autoSpaceDE w:val="0"/>
        <w:autoSpaceDN w:val="0"/>
        <w:adjustRightInd w:val="0"/>
        <w:spacing w:after="240"/>
        <w:rPr>
          <w:rFonts w:ascii="Times New Roman" w:hAnsi="Times New Roman" w:cs="Times New Roman"/>
          <w:b/>
          <w:lang w:val="en-GB"/>
        </w:rPr>
      </w:pPr>
      <w:r w:rsidRPr="007D5D0E">
        <w:rPr>
          <w:rFonts w:ascii="Times New Roman" w:hAnsi="Times New Roman" w:cs="Times New Roman"/>
          <w:b/>
          <w:lang w:val="en-GB"/>
        </w:rPr>
        <w:t>S</w:t>
      </w:r>
      <w:r w:rsidR="00605A16" w:rsidRPr="007D5D0E">
        <w:rPr>
          <w:rFonts w:ascii="Times New Roman" w:hAnsi="Times New Roman" w:cs="Times New Roman"/>
          <w:b/>
          <w:lang w:val="en-GB"/>
        </w:rPr>
        <w:t>aving lives at the Mediterranean</w:t>
      </w:r>
      <w:r w:rsidRPr="007D5D0E">
        <w:rPr>
          <w:rFonts w:ascii="Times New Roman" w:hAnsi="Times New Roman" w:cs="Times New Roman"/>
          <w:b/>
          <w:lang w:val="en-GB"/>
        </w:rPr>
        <w:t xml:space="preserve"> and strengthening EU borders</w:t>
      </w:r>
    </w:p>
    <w:p w:rsidR="00C52DF8" w:rsidRPr="007D5D0E" w:rsidRDefault="00C52DF8" w:rsidP="0033130B">
      <w:pPr>
        <w:jc w:val="both"/>
        <w:rPr>
          <w:rFonts w:ascii="Times New Roman" w:hAnsi="Times New Roman" w:cs="Times New Roman"/>
          <w:lang w:val="en-GB"/>
        </w:rPr>
      </w:pPr>
      <w:r w:rsidRPr="007D5D0E">
        <w:rPr>
          <w:rFonts w:ascii="Times New Roman" w:hAnsi="Times New Roman" w:cs="Times New Roman"/>
          <w:lang w:val="en-GB"/>
        </w:rPr>
        <w:t xml:space="preserve">Set out as the immediate priority for Union action, saving lives at the Mediterranean while also strengthening the Union’s maritime borders was </w:t>
      </w:r>
      <w:r w:rsidR="0033130B" w:rsidRPr="007D5D0E">
        <w:rPr>
          <w:rFonts w:ascii="Times New Roman" w:hAnsi="Times New Roman" w:cs="Times New Roman"/>
          <w:lang w:val="en-GB"/>
        </w:rPr>
        <w:t xml:space="preserve">actually </w:t>
      </w:r>
      <w:r w:rsidRPr="007D5D0E">
        <w:rPr>
          <w:rFonts w:ascii="Times New Roman" w:hAnsi="Times New Roman" w:cs="Times New Roman"/>
          <w:lang w:val="en-GB"/>
        </w:rPr>
        <w:t>the most effective set of measures undertaken by the Union.</w:t>
      </w:r>
    </w:p>
    <w:p w:rsidR="00AE5F05" w:rsidRPr="007D5D0E" w:rsidRDefault="00AE5F05" w:rsidP="0033130B">
      <w:pPr>
        <w:jc w:val="both"/>
        <w:rPr>
          <w:rFonts w:ascii="Times New Roman" w:hAnsi="Times New Roman" w:cs="Times New Roman"/>
          <w:lang w:val="en-GB"/>
        </w:rPr>
      </w:pPr>
    </w:p>
    <w:p w:rsidR="00191BA4" w:rsidRPr="00A45076" w:rsidRDefault="00AE5F05" w:rsidP="00A45076">
      <w:pPr>
        <w:jc w:val="both"/>
        <w:rPr>
          <w:rFonts w:ascii="Times New Roman" w:hAnsi="Times New Roman" w:cs="Times New Roman"/>
          <w:lang w:val="en-GB"/>
        </w:rPr>
      </w:pPr>
      <w:r w:rsidRPr="007D5D0E">
        <w:rPr>
          <w:rFonts w:ascii="Times New Roman" w:hAnsi="Times New Roman" w:cs="Times New Roman"/>
          <w:lang w:val="en-GB"/>
        </w:rPr>
        <w:t xml:space="preserve">The </w:t>
      </w:r>
      <w:r w:rsidR="00800596">
        <w:rPr>
          <w:rFonts w:ascii="Times New Roman" w:hAnsi="Times New Roman" w:cs="Times New Roman"/>
          <w:lang w:val="en-GB"/>
        </w:rPr>
        <w:t>EU</w:t>
      </w:r>
      <w:r w:rsidRPr="007D5D0E">
        <w:rPr>
          <w:rFonts w:ascii="Times New Roman" w:hAnsi="Times New Roman" w:cs="Times New Roman"/>
          <w:lang w:val="en-GB"/>
        </w:rPr>
        <w:t xml:space="preserve"> has been funding its agency Frontex</w:t>
      </w:r>
      <w:r w:rsidRPr="007D5D0E">
        <w:rPr>
          <w:rStyle w:val="FootnoteReference"/>
          <w:rFonts w:ascii="Times New Roman" w:hAnsi="Times New Roman" w:cs="Times New Roman"/>
          <w:lang w:val="en-GB"/>
        </w:rPr>
        <w:footnoteReference w:id="15"/>
      </w:r>
      <w:r w:rsidRPr="007D5D0E">
        <w:rPr>
          <w:rFonts w:ascii="Times New Roman" w:hAnsi="Times New Roman" w:cs="Times New Roman"/>
          <w:lang w:val="en-GB"/>
        </w:rPr>
        <w:t xml:space="preserve"> for patrolling the Mediterranean waters since 2006, starting with the Frontex-led operation </w:t>
      </w:r>
      <w:r w:rsidR="00A110A8" w:rsidRPr="007D5D0E">
        <w:rPr>
          <w:rFonts w:ascii="Times New Roman" w:hAnsi="Times New Roman" w:cs="Times New Roman"/>
          <w:i/>
          <w:lang w:val="en-GB"/>
        </w:rPr>
        <w:t>Poseidon</w:t>
      </w:r>
      <w:r w:rsidRPr="007D5D0E">
        <w:rPr>
          <w:rFonts w:ascii="Times New Roman" w:hAnsi="Times New Roman" w:cs="Times New Roman"/>
          <w:lang w:val="en-GB"/>
        </w:rPr>
        <w:t xml:space="preserve"> in the eastern </w:t>
      </w:r>
      <w:r w:rsidR="00A110A8" w:rsidRPr="007D5D0E">
        <w:rPr>
          <w:rFonts w:ascii="Times New Roman" w:hAnsi="Times New Roman" w:cs="Times New Roman"/>
          <w:lang w:val="en-GB"/>
        </w:rPr>
        <w:t>Mediterranean</w:t>
      </w:r>
      <w:r w:rsidRPr="007D5D0E">
        <w:rPr>
          <w:rFonts w:ascii="Times New Roman" w:hAnsi="Times New Roman" w:cs="Times New Roman"/>
          <w:lang w:val="en-GB"/>
        </w:rPr>
        <w:t xml:space="preserve"> just off Greek shores. </w:t>
      </w:r>
      <w:r w:rsidR="00A45076">
        <w:rPr>
          <w:rFonts w:ascii="Times New Roman" w:hAnsi="Times New Roman" w:cs="Times New Roman"/>
          <w:lang w:val="en-GB"/>
        </w:rPr>
        <w:t>Shortly after</w:t>
      </w:r>
      <w:r w:rsidR="00A110A8" w:rsidRPr="007D5D0E">
        <w:rPr>
          <w:rFonts w:ascii="Times New Roman" w:hAnsi="Times New Roman" w:cs="Times New Roman"/>
          <w:lang w:val="en-GB"/>
        </w:rPr>
        <w:t xml:space="preserve"> t</w:t>
      </w:r>
      <w:r w:rsidR="00A45076">
        <w:rPr>
          <w:rFonts w:ascii="Times New Roman" w:hAnsi="Times New Roman" w:cs="Times New Roman"/>
          <w:lang w:val="en-GB"/>
        </w:rPr>
        <w:t xml:space="preserve">he aforementioned </w:t>
      </w:r>
      <w:r w:rsidR="00A45076" w:rsidRPr="007D5D0E">
        <w:rPr>
          <w:rFonts w:ascii="Times New Roman" w:hAnsi="Times New Roman" w:cs="Times New Roman"/>
          <w:lang w:val="en-GB"/>
        </w:rPr>
        <w:t>Lampedusa</w:t>
      </w:r>
      <w:r w:rsidR="00A45076">
        <w:rPr>
          <w:rFonts w:ascii="Times New Roman" w:hAnsi="Times New Roman" w:cs="Times New Roman"/>
          <w:lang w:val="en-GB"/>
        </w:rPr>
        <w:t xml:space="preserve"> ship</w:t>
      </w:r>
      <w:r w:rsidR="00800596">
        <w:rPr>
          <w:rFonts w:ascii="Times New Roman" w:hAnsi="Times New Roman" w:cs="Times New Roman"/>
          <w:lang w:val="en-GB"/>
        </w:rPr>
        <w:t>wreck</w:t>
      </w:r>
      <w:r w:rsidR="00A45076">
        <w:rPr>
          <w:rFonts w:ascii="Times New Roman" w:hAnsi="Times New Roman" w:cs="Times New Roman"/>
          <w:lang w:val="en-GB"/>
        </w:rPr>
        <w:t xml:space="preserve">, another naval </w:t>
      </w:r>
      <w:r w:rsidR="00A110A8" w:rsidRPr="007D5D0E">
        <w:rPr>
          <w:rFonts w:ascii="Times New Roman" w:hAnsi="Times New Roman" w:cs="Times New Roman"/>
          <w:lang w:val="en-GB"/>
        </w:rPr>
        <w:t xml:space="preserve">operation called </w:t>
      </w:r>
      <w:r w:rsidR="00A110A8" w:rsidRPr="007D5D0E">
        <w:rPr>
          <w:rFonts w:ascii="Times New Roman" w:hAnsi="Times New Roman" w:cs="Times New Roman"/>
          <w:i/>
          <w:lang w:val="en-GB"/>
        </w:rPr>
        <w:t>Mare Nostrum</w:t>
      </w:r>
      <w:r w:rsidR="00A110A8" w:rsidRPr="007D5D0E">
        <w:rPr>
          <w:rFonts w:ascii="Times New Roman" w:hAnsi="Times New Roman" w:cs="Times New Roman"/>
          <w:lang w:val="en-GB"/>
        </w:rPr>
        <w:t xml:space="preserve"> was launched </w:t>
      </w:r>
      <w:r w:rsidR="00A45076" w:rsidRPr="007D5D0E">
        <w:rPr>
          <w:rFonts w:ascii="Times New Roman" w:hAnsi="Times New Roman" w:cs="Times New Roman"/>
          <w:lang w:val="en-GB"/>
        </w:rPr>
        <w:t xml:space="preserve">in 2013 </w:t>
      </w:r>
      <w:r w:rsidR="00A110A8" w:rsidRPr="007D5D0E">
        <w:rPr>
          <w:rFonts w:ascii="Times New Roman" w:hAnsi="Times New Roman" w:cs="Times New Roman"/>
          <w:lang w:val="en-GB"/>
        </w:rPr>
        <w:t xml:space="preserve">by the Italian Navy for patrolling </w:t>
      </w:r>
      <w:r w:rsidR="00A110A8" w:rsidRPr="007D5D0E">
        <w:rPr>
          <w:rFonts w:ascii="Times New Roman" w:hAnsi="Times New Roman" w:cs="Times New Roman"/>
          <w:bCs/>
          <w:shd w:val="clear" w:color="auto" w:fill="FFFFFF"/>
          <w:lang w:val="en-GB"/>
        </w:rPr>
        <w:t xml:space="preserve">waters close to Italian shores. </w:t>
      </w:r>
      <w:r w:rsidRPr="007D5D0E">
        <w:rPr>
          <w:rFonts w:ascii="Times New Roman" w:hAnsi="Times New Roman" w:cs="Times New Roman"/>
          <w:lang w:val="en-GB"/>
        </w:rPr>
        <w:t xml:space="preserve">In </w:t>
      </w:r>
      <w:r w:rsidR="00A110A8" w:rsidRPr="007D5D0E">
        <w:rPr>
          <w:rFonts w:ascii="Times New Roman" w:hAnsi="Times New Roman" w:cs="Times New Roman"/>
          <w:lang w:val="en-GB"/>
        </w:rPr>
        <w:t>October</w:t>
      </w:r>
      <w:r w:rsidRPr="007D5D0E">
        <w:rPr>
          <w:rFonts w:ascii="Times New Roman" w:hAnsi="Times New Roman" w:cs="Times New Roman"/>
          <w:lang w:val="en-GB"/>
        </w:rPr>
        <w:t xml:space="preserve"> 2014,</w:t>
      </w:r>
      <w:r w:rsidR="0033130B" w:rsidRPr="007D5D0E">
        <w:rPr>
          <w:rFonts w:ascii="Times New Roman" w:hAnsi="Times New Roman" w:cs="Times New Roman"/>
          <w:lang w:val="en-GB"/>
        </w:rPr>
        <w:t xml:space="preserve"> coordination of</w:t>
      </w:r>
      <w:r w:rsidR="00A110A8" w:rsidRPr="007D5D0E">
        <w:rPr>
          <w:rFonts w:ascii="Times New Roman" w:hAnsi="Times New Roman" w:cs="Times New Roman"/>
          <w:lang w:val="en-GB"/>
        </w:rPr>
        <w:t xml:space="preserve"> the operation was taken over by </w:t>
      </w:r>
      <w:r w:rsidRPr="007D5D0E">
        <w:rPr>
          <w:rFonts w:ascii="Times New Roman" w:hAnsi="Times New Roman" w:cs="Times New Roman"/>
          <w:shd w:val="clear" w:color="auto" w:fill="FFFFFF"/>
          <w:lang w:val="en-GB"/>
        </w:rPr>
        <w:t>Frontex</w:t>
      </w:r>
      <w:r w:rsidR="00A110A8" w:rsidRPr="007D5D0E">
        <w:rPr>
          <w:rFonts w:ascii="Times New Roman" w:hAnsi="Times New Roman" w:cs="Times New Roman"/>
          <w:shd w:val="clear" w:color="auto" w:fill="FFFFFF"/>
          <w:lang w:val="en-GB"/>
        </w:rPr>
        <w:t>, now being</w:t>
      </w:r>
      <w:r w:rsidRPr="007D5D0E">
        <w:rPr>
          <w:rFonts w:ascii="Times New Roman" w:hAnsi="Times New Roman" w:cs="Times New Roman"/>
          <w:shd w:val="clear" w:color="auto" w:fill="FFFFFF"/>
          <w:lang w:val="en-GB"/>
        </w:rPr>
        <w:t xml:space="preserve"> EU-funded</w:t>
      </w:r>
      <w:r w:rsidRPr="007D5D0E">
        <w:rPr>
          <w:rStyle w:val="apple-converted-space"/>
          <w:rFonts w:ascii="Times New Roman" w:hAnsi="Times New Roman" w:cs="Times New Roman"/>
          <w:shd w:val="clear" w:color="auto" w:fill="FFFFFF"/>
          <w:lang w:val="en-GB"/>
        </w:rPr>
        <w:t> </w:t>
      </w:r>
      <w:r w:rsidR="00A110A8" w:rsidRPr="007D5D0E">
        <w:rPr>
          <w:rStyle w:val="apple-converted-space"/>
          <w:rFonts w:ascii="Times New Roman" w:hAnsi="Times New Roman" w:cs="Times New Roman"/>
          <w:shd w:val="clear" w:color="auto" w:fill="FFFFFF"/>
          <w:lang w:val="en-GB"/>
        </w:rPr>
        <w:t xml:space="preserve">and renamed into </w:t>
      </w:r>
      <w:r w:rsidRPr="007D5D0E">
        <w:rPr>
          <w:rFonts w:ascii="Times New Roman" w:hAnsi="Times New Roman" w:cs="Times New Roman"/>
          <w:bCs/>
          <w:shd w:val="clear" w:color="auto" w:fill="FFFFFF"/>
          <w:lang w:val="en-GB"/>
        </w:rPr>
        <w:t xml:space="preserve">operation </w:t>
      </w:r>
      <w:r w:rsidRPr="007D5D0E">
        <w:rPr>
          <w:rFonts w:ascii="Times New Roman" w:hAnsi="Times New Roman" w:cs="Times New Roman"/>
          <w:bCs/>
          <w:i/>
          <w:shd w:val="clear" w:color="auto" w:fill="FFFFFF"/>
          <w:lang w:val="en-GB"/>
        </w:rPr>
        <w:t>Triton</w:t>
      </w:r>
      <w:r w:rsidR="00A110A8" w:rsidRPr="007D5D0E">
        <w:rPr>
          <w:rFonts w:ascii="Times New Roman" w:hAnsi="Times New Roman" w:cs="Times New Roman"/>
          <w:shd w:val="clear" w:color="auto" w:fill="FFFFFF"/>
          <w:lang w:val="en-GB"/>
        </w:rPr>
        <w:t>. This</w:t>
      </w:r>
      <w:r w:rsidRPr="007D5D0E">
        <w:rPr>
          <w:rFonts w:ascii="Times New Roman" w:hAnsi="Times New Roman" w:cs="Times New Roman"/>
          <w:shd w:val="clear" w:color="auto" w:fill="FFFFFF"/>
          <w:lang w:val="en-GB"/>
        </w:rPr>
        <w:t xml:space="preserve"> operation</w:t>
      </w:r>
      <w:r w:rsidR="00A110A8" w:rsidRPr="007D5D0E">
        <w:rPr>
          <w:rFonts w:ascii="Times New Roman" w:hAnsi="Times New Roman" w:cs="Times New Roman"/>
          <w:shd w:val="clear" w:color="auto" w:fill="FFFFFF"/>
          <w:lang w:val="en-GB"/>
        </w:rPr>
        <w:t xml:space="preserve"> was, like its Greek counterpart operation Poseidon, </w:t>
      </w:r>
      <w:r w:rsidRPr="007D5D0E">
        <w:rPr>
          <w:rFonts w:ascii="Times New Roman" w:hAnsi="Times New Roman" w:cs="Times New Roman"/>
          <w:shd w:val="clear" w:color="auto" w:fill="FFFFFF"/>
          <w:lang w:val="en-GB"/>
        </w:rPr>
        <w:t>aim</w:t>
      </w:r>
      <w:r w:rsidR="00A110A8" w:rsidRPr="007D5D0E">
        <w:rPr>
          <w:rFonts w:ascii="Times New Roman" w:hAnsi="Times New Roman" w:cs="Times New Roman"/>
          <w:shd w:val="clear" w:color="auto" w:fill="FFFFFF"/>
          <w:lang w:val="en-GB"/>
        </w:rPr>
        <w:t>ed</w:t>
      </w:r>
      <w:r w:rsidRPr="007D5D0E">
        <w:rPr>
          <w:rFonts w:ascii="Times New Roman" w:hAnsi="Times New Roman" w:cs="Times New Roman"/>
          <w:shd w:val="clear" w:color="auto" w:fill="FFFFFF"/>
          <w:lang w:val="en-GB"/>
        </w:rPr>
        <w:t xml:space="preserve"> </w:t>
      </w:r>
      <w:r w:rsidR="00A110A8" w:rsidRPr="007D5D0E">
        <w:rPr>
          <w:rStyle w:val="apple-converted-space"/>
          <w:rFonts w:ascii="Times New Roman" w:hAnsi="Times New Roman" w:cs="Times New Roman"/>
          <w:shd w:val="clear" w:color="auto" w:fill="FFFFFF"/>
          <w:lang w:val="en-GB"/>
        </w:rPr>
        <w:t xml:space="preserve">not only </w:t>
      </w:r>
      <w:r w:rsidR="00A45076" w:rsidRPr="007D5D0E">
        <w:rPr>
          <w:rFonts w:ascii="Times New Roman" w:hAnsi="Times New Roman" w:cs="Times New Roman"/>
          <w:shd w:val="clear" w:color="auto" w:fill="FFFFFF"/>
          <w:lang w:val="en-GB"/>
        </w:rPr>
        <w:t>at</w:t>
      </w:r>
      <w:r w:rsidR="00A45076" w:rsidRPr="007D5D0E">
        <w:rPr>
          <w:rStyle w:val="apple-converted-space"/>
          <w:rFonts w:ascii="Times New Roman" w:hAnsi="Times New Roman" w:cs="Times New Roman"/>
          <w:shd w:val="clear" w:color="auto" w:fill="FFFFFF"/>
          <w:lang w:val="en-GB"/>
        </w:rPr>
        <w:t> preventing</w:t>
      </w:r>
      <w:r w:rsidR="00A110A8" w:rsidRPr="007D5D0E">
        <w:rPr>
          <w:rStyle w:val="apple-converted-space"/>
          <w:rFonts w:ascii="Times New Roman" w:hAnsi="Times New Roman" w:cs="Times New Roman"/>
          <w:shd w:val="clear" w:color="auto" w:fill="FFFFFF"/>
          <w:lang w:val="en-GB"/>
        </w:rPr>
        <w:t xml:space="preserve"> further loss of lives at sea, but also at </w:t>
      </w:r>
      <w:r w:rsidRPr="007D5D0E">
        <w:rPr>
          <w:rFonts w:ascii="Times New Roman" w:hAnsi="Times New Roman" w:cs="Times New Roman"/>
          <w:bCs/>
          <w:shd w:val="clear" w:color="auto" w:fill="FFFFFF"/>
          <w:lang w:val="en-GB"/>
        </w:rPr>
        <w:t>reinforc</w:t>
      </w:r>
      <w:r w:rsidR="00A110A8" w:rsidRPr="007D5D0E">
        <w:rPr>
          <w:rFonts w:ascii="Times New Roman" w:hAnsi="Times New Roman" w:cs="Times New Roman"/>
          <w:bCs/>
          <w:shd w:val="clear" w:color="auto" w:fill="FFFFFF"/>
          <w:lang w:val="en-GB"/>
        </w:rPr>
        <w:t>ing</w:t>
      </w:r>
      <w:r w:rsidRPr="007D5D0E">
        <w:rPr>
          <w:rFonts w:ascii="Times New Roman" w:hAnsi="Times New Roman" w:cs="Times New Roman"/>
          <w:bCs/>
          <w:shd w:val="clear" w:color="auto" w:fill="FFFFFF"/>
          <w:lang w:val="en-GB"/>
        </w:rPr>
        <w:t xml:space="preserve"> </w:t>
      </w:r>
      <w:r w:rsidR="00A110A8" w:rsidRPr="007D5D0E">
        <w:rPr>
          <w:rFonts w:ascii="Times New Roman" w:hAnsi="Times New Roman" w:cs="Times New Roman"/>
          <w:bCs/>
          <w:shd w:val="clear" w:color="auto" w:fill="FFFFFF"/>
          <w:lang w:val="en-GB"/>
        </w:rPr>
        <w:t xml:space="preserve">EU maritime </w:t>
      </w:r>
      <w:r w:rsidRPr="007D5D0E">
        <w:rPr>
          <w:rFonts w:ascii="Times New Roman" w:hAnsi="Times New Roman" w:cs="Times New Roman"/>
          <w:bCs/>
          <w:shd w:val="clear" w:color="auto" w:fill="FFFFFF"/>
          <w:lang w:val="en-GB"/>
        </w:rPr>
        <w:t>border surveillance</w:t>
      </w:r>
      <w:r w:rsidRPr="007D5D0E">
        <w:rPr>
          <w:rFonts w:ascii="Times New Roman" w:hAnsi="Times New Roman" w:cs="Times New Roman"/>
          <w:shd w:val="clear" w:color="auto" w:fill="FFFFFF"/>
          <w:lang w:val="en-GB"/>
        </w:rPr>
        <w:t>.</w:t>
      </w:r>
      <w:r w:rsidR="0033130B" w:rsidRPr="007D5D0E">
        <w:rPr>
          <w:rStyle w:val="FootnoteReference"/>
          <w:rFonts w:ascii="Times New Roman" w:hAnsi="Times New Roman" w:cs="Times New Roman"/>
          <w:lang w:val="en-GB"/>
        </w:rPr>
        <w:t xml:space="preserve"> </w:t>
      </w:r>
      <w:r w:rsidR="0033130B" w:rsidRPr="007D5D0E">
        <w:rPr>
          <w:rStyle w:val="FootnoteReference"/>
          <w:rFonts w:ascii="Times New Roman" w:hAnsi="Times New Roman" w:cs="Times New Roman"/>
          <w:lang w:val="en-GB"/>
        </w:rPr>
        <w:footnoteReference w:id="16"/>
      </w:r>
      <w:r w:rsidR="0033130B" w:rsidRPr="007D5D0E">
        <w:rPr>
          <w:rFonts w:ascii="Times New Roman" w:hAnsi="Times New Roman" w:cs="Times New Roman"/>
          <w:lang w:val="en-GB"/>
        </w:rPr>
        <w:t xml:space="preserve"> </w:t>
      </w:r>
      <w:r w:rsidRPr="007D5D0E">
        <w:rPr>
          <w:rFonts w:ascii="Times New Roman" w:hAnsi="Times New Roman" w:cs="Times New Roman"/>
          <w:shd w:val="clear" w:color="auto" w:fill="FFFFFF"/>
          <w:lang w:val="en-GB"/>
        </w:rPr>
        <w:t xml:space="preserve"> </w:t>
      </w:r>
      <w:r w:rsidRPr="007D5D0E">
        <w:rPr>
          <w:rFonts w:ascii="Times New Roman" w:hAnsi="Times New Roman" w:cs="Times New Roman"/>
          <w:lang w:val="en-GB"/>
        </w:rPr>
        <w:t>Following the measures</w:t>
      </w:r>
      <w:r w:rsidR="00A110A8" w:rsidRPr="007D5D0E">
        <w:rPr>
          <w:rFonts w:ascii="Times New Roman" w:hAnsi="Times New Roman" w:cs="Times New Roman"/>
          <w:lang w:val="en-GB"/>
        </w:rPr>
        <w:t xml:space="preserve"> called upon by the European Council and</w:t>
      </w:r>
      <w:r w:rsidRPr="007D5D0E">
        <w:rPr>
          <w:rFonts w:ascii="Times New Roman" w:hAnsi="Times New Roman" w:cs="Times New Roman"/>
          <w:lang w:val="en-GB"/>
        </w:rPr>
        <w:t xml:space="preserve"> </w:t>
      </w:r>
      <w:r w:rsidR="00A110A8" w:rsidRPr="007D5D0E">
        <w:rPr>
          <w:rFonts w:ascii="Times New Roman" w:hAnsi="Times New Roman" w:cs="Times New Roman"/>
          <w:lang w:val="en-GB"/>
        </w:rPr>
        <w:t xml:space="preserve">later on </w:t>
      </w:r>
      <w:r w:rsidRPr="007D5D0E">
        <w:rPr>
          <w:rFonts w:ascii="Times New Roman" w:hAnsi="Times New Roman" w:cs="Times New Roman"/>
          <w:lang w:val="en-GB"/>
        </w:rPr>
        <w:t>set out the Agenda</w:t>
      </w:r>
      <w:r w:rsidR="00A110A8" w:rsidRPr="007D5D0E">
        <w:rPr>
          <w:rFonts w:ascii="Times New Roman" w:hAnsi="Times New Roman" w:cs="Times New Roman"/>
          <w:lang w:val="en-GB"/>
        </w:rPr>
        <w:t xml:space="preserve"> </w:t>
      </w:r>
      <w:r w:rsidR="0033130B" w:rsidRPr="007D5D0E">
        <w:rPr>
          <w:rFonts w:ascii="Times New Roman" w:hAnsi="Times New Roman" w:cs="Times New Roman"/>
          <w:lang w:val="en-GB"/>
        </w:rPr>
        <w:t>on</w:t>
      </w:r>
      <w:r w:rsidR="00A110A8" w:rsidRPr="007D5D0E">
        <w:rPr>
          <w:rFonts w:ascii="Times New Roman" w:hAnsi="Times New Roman" w:cs="Times New Roman"/>
          <w:lang w:val="en-GB"/>
        </w:rPr>
        <w:t xml:space="preserve"> </w:t>
      </w:r>
      <w:r w:rsidR="00014F6A" w:rsidRPr="007D5D0E">
        <w:rPr>
          <w:rFonts w:ascii="Times New Roman" w:hAnsi="Times New Roman" w:cs="Times New Roman"/>
          <w:lang w:val="en-GB"/>
        </w:rPr>
        <w:t>Migration</w:t>
      </w:r>
      <w:r w:rsidRPr="007D5D0E">
        <w:rPr>
          <w:rFonts w:ascii="Times New Roman" w:hAnsi="Times New Roman" w:cs="Times New Roman"/>
          <w:lang w:val="en-GB"/>
        </w:rPr>
        <w:t>, the Commission t</w:t>
      </w:r>
      <w:r w:rsidR="00D611A3" w:rsidRPr="007D5D0E">
        <w:rPr>
          <w:rFonts w:ascii="Times New Roman" w:hAnsi="Times New Roman" w:cs="Times New Roman"/>
          <w:lang w:val="en-GB"/>
        </w:rPr>
        <w:t>riple</w:t>
      </w:r>
      <w:r w:rsidRPr="007D5D0E">
        <w:rPr>
          <w:rFonts w:ascii="Times New Roman" w:hAnsi="Times New Roman" w:cs="Times New Roman"/>
          <w:lang w:val="en-GB"/>
        </w:rPr>
        <w:t>d</w:t>
      </w:r>
      <w:r w:rsidR="00D611A3" w:rsidRPr="007D5D0E">
        <w:rPr>
          <w:rFonts w:ascii="Times New Roman" w:hAnsi="Times New Roman" w:cs="Times New Roman"/>
          <w:lang w:val="en-GB"/>
        </w:rPr>
        <w:t xml:space="preserve"> the capacities and </w:t>
      </w:r>
      <w:r w:rsidR="00E53BC3" w:rsidRPr="007D5D0E">
        <w:rPr>
          <w:rFonts w:ascii="Times New Roman" w:hAnsi="Times New Roman" w:cs="Times New Roman"/>
          <w:lang w:val="en-GB"/>
        </w:rPr>
        <w:t xml:space="preserve">budgetary </w:t>
      </w:r>
      <w:r w:rsidR="00D611A3" w:rsidRPr="007D5D0E">
        <w:rPr>
          <w:rFonts w:ascii="Times New Roman" w:hAnsi="Times New Roman" w:cs="Times New Roman"/>
          <w:lang w:val="en-GB"/>
        </w:rPr>
        <w:t>assets for the</w:t>
      </w:r>
      <w:r w:rsidRPr="007D5D0E">
        <w:rPr>
          <w:rFonts w:ascii="Times New Roman" w:hAnsi="Times New Roman" w:cs="Times New Roman"/>
          <w:lang w:val="en-GB"/>
        </w:rPr>
        <w:t>se</w:t>
      </w:r>
      <w:r w:rsidR="00D611A3" w:rsidRPr="007D5D0E">
        <w:rPr>
          <w:rFonts w:ascii="Times New Roman" w:hAnsi="Times New Roman" w:cs="Times New Roman"/>
          <w:lang w:val="en-GB"/>
        </w:rPr>
        <w:t xml:space="preserve"> Frontex</w:t>
      </w:r>
      <w:r w:rsidR="00A110A8" w:rsidRPr="007D5D0E">
        <w:rPr>
          <w:rFonts w:ascii="Times New Roman" w:hAnsi="Times New Roman" w:cs="Times New Roman"/>
          <w:lang w:val="en-GB"/>
        </w:rPr>
        <w:t>-led, now</w:t>
      </w:r>
      <w:r w:rsidR="00D611A3" w:rsidRPr="007D5D0E">
        <w:rPr>
          <w:rFonts w:ascii="Times New Roman" w:hAnsi="Times New Roman" w:cs="Times New Roman"/>
          <w:lang w:val="en-GB"/>
        </w:rPr>
        <w:t xml:space="preserve"> joint-operations</w:t>
      </w:r>
      <w:r w:rsidR="00007901" w:rsidRPr="007D5D0E">
        <w:rPr>
          <w:rStyle w:val="FootnoteReference"/>
          <w:rFonts w:ascii="Times New Roman" w:hAnsi="Times New Roman" w:cs="Times New Roman"/>
          <w:lang w:val="en-GB"/>
        </w:rPr>
        <w:footnoteReference w:id="17"/>
      </w:r>
      <w:r w:rsidRPr="007D5D0E">
        <w:rPr>
          <w:rFonts w:ascii="Times New Roman" w:hAnsi="Times New Roman" w:cs="Times New Roman"/>
          <w:lang w:val="en-GB"/>
        </w:rPr>
        <w:t xml:space="preserve"> </w:t>
      </w:r>
      <w:r w:rsidR="00D611A3" w:rsidRPr="007D5D0E">
        <w:rPr>
          <w:rFonts w:ascii="Times New Roman" w:hAnsi="Times New Roman" w:cs="Times New Roman"/>
          <w:lang w:val="en-GB"/>
        </w:rPr>
        <w:t>Triton and Poseidon in 2015 and 2016.</w:t>
      </w:r>
      <w:r w:rsidR="0033130B" w:rsidRPr="007D5D0E">
        <w:rPr>
          <w:rStyle w:val="FootnoteReference"/>
          <w:rFonts w:ascii="Times New Roman" w:hAnsi="Times New Roman" w:cs="Times New Roman"/>
          <w:lang w:val="en-GB"/>
        </w:rPr>
        <w:footnoteReference w:id="18"/>
      </w:r>
    </w:p>
    <w:p w:rsidR="00191BA4" w:rsidRPr="007D5D0E" w:rsidRDefault="00191BA4" w:rsidP="00605A16">
      <w:pPr>
        <w:rPr>
          <w:rFonts w:ascii="Times New Roman" w:hAnsi="Times New Roman" w:cs="Times New Roman"/>
          <w:color w:val="333333"/>
          <w:shd w:val="clear" w:color="auto" w:fill="FFFFFF"/>
          <w:lang w:val="en-GB"/>
        </w:rPr>
      </w:pPr>
    </w:p>
    <w:p w:rsidR="00191BA4" w:rsidRPr="007D5D0E" w:rsidRDefault="00191BA4" w:rsidP="004C21DD">
      <w:pPr>
        <w:jc w:val="both"/>
        <w:rPr>
          <w:rStyle w:val="apple-converted-space"/>
          <w:rFonts w:ascii="Times New Roman" w:hAnsi="Times New Roman" w:cs="Times New Roman"/>
          <w:bCs/>
          <w:shd w:val="clear" w:color="auto" w:fill="FFFFFF"/>
          <w:lang w:val="en-GB"/>
        </w:rPr>
      </w:pPr>
      <w:r w:rsidRPr="007D5D0E">
        <w:rPr>
          <w:rFonts w:ascii="Times New Roman" w:hAnsi="Times New Roman" w:cs="Times New Roman"/>
          <w:shd w:val="clear" w:color="auto" w:fill="FFFFFF"/>
          <w:lang w:val="en-GB"/>
        </w:rPr>
        <w:t>In addition to saving lives at the Mediterranean, the EU actions based on the</w:t>
      </w:r>
      <w:r w:rsidR="00800596">
        <w:rPr>
          <w:rFonts w:ascii="Times New Roman" w:hAnsi="Times New Roman" w:cs="Times New Roman"/>
          <w:shd w:val="clear" w:color="auto" w:fill="FFFFFF"/>
          <w:lang w:val="en-GB"/>
        </w:rPr>
        <w:t xml:space="preserve"> Agenda also included targeting</w:t>
      </w:r>
      <w:r w:rsidRPr="007D5D0E">
        <w:rPr>
          <w:rFonts w:ascii="Times New Roman" w:hAnsi="Times New Roman" w:cs="Times New Roman"/>
          <w:shd w:val="clear" w:color="auto" w:fill="FFFFFF"/>
          <w:lang w:val="en-GB"/>
        </w:rPr>
        <w:t xml:space="preserve"> criminal networks of smugglers and traffickers of migrants and refugees in the Mediterranean. For that purpose, the </w:t>
      </w:r>
      <w:r w:rsidR="00373A03" w:rsidRPr="007D5D0E">
        <w:rPr>
          <w:rFonts w:ascii="Times New Roman" w:hAnsi="Times New Roman" w:cs="Times New Roman"/>
          <w:shd w:val="clear" w:color="auto" w:fill="FFFFFF"/>
          <w:lang w:val="en-GB"/>
        </w:rPr>
        <w:t>Council decision</w:t>
      </w:r>
      <w:r w:rsidRPr="007D5D0E">
        <w:rPr>
          <w:rFonts w:ascii="Times New Roman" w:hAnsi="Times New Roman" w:cs="Times New Roman"/>
          <w:shd w:val="clear" w:color="auto" w:fill="FFFFFF"/>
          <w:lang w:val="en-GB"/>
        </w:rPr>
        <w:t xml:space="preserve"> of 18 May 2015</w:t>
      </w:r>
      <w:r w:rsidR="00C44DCC" w:rsidRPr="007D5D0E">
        <w:rPr>
          <w:rStyle w:val="FootnoteReference"/>
          <w:rFonts w:ascii="Times New Roman" w:hAnsi="Times New Roman" w:cs="Times New Roman"/>
          <w:bCs/>
          <w:shd w:val="clear" w:color="auto" w:fill="FFFFFF"/>
          <w:lang w:val="en-GB"/>
        </w:rPr>
        <w:footnoteReference w:id="19"/>
      </w:r>
      <w:r w:rsidRPr="007D5D0E">
        <w:rPr>
          <w:rFonts w:ascii="Times New Roman" w:hAnsi="Times New Roman" w:cs="Times New Roman"/>
          <w:shd w:val="clear" w:color="auto" w:fill="FFFFFF"/>
          <w:lang w:val="en-GB"/>
        </w:rPr>
        <w:t xml:space="preserve"> formally </w:t>
      </w:r>
      <w:r w:rsidRPr="007D5D0E">
        <w:rPr>
          <w:rFonts w:ascii="Times New Roman" w:hAnsi="Times New Roman" w:cs="Times New Roman"/>
          <w:bCs/>
          <w:shd w:val="clear" w:color="auto" w:fill="FFFFFF"/>
          <w:lang w:val="en-GB"/>
        </w:rPr>
        <w:t>established the first time ever EU military operation, named EUNAVFOR Med</w:t>
      </w:r>
      <w:r w:rsidR="00C44DCC" w:rsidRPr="007D5D0E">
        <w:rPr>
          <w:rFonts w:ascii="Times New Roman" w:hAnsi="Times New Roman" w:cs="Times New Roman"/>
          <w:bCs/>
          <w:shd w:val="clear" w:color="auto" w:fill="FFFFFF"/>
          <w:lang w:val="en-GB"/>
        </w:rPr>
        <w:t>.</w:t>
      </w:r>
      <w:r w:rsidR="00C44DCC" w:rsidRPr="007D5D0E">
        <w:rPr>
          <w:rStyle w:val="FootnoteReference"/>
          <w:rFonts w:ascii="Times New Roman" w:hAnsi="Times New Roman" w:cs="Times New Roman"/>
          <w:bCs/>
          <w:shd w:val="clear" w:color="auto" w:fill="FFFFFF"/>
          <w:lang w:val="en-GB"/>
        </w:rPr>
        <w:footnoteReference w:id="20"/>
      </w:r>
      <w:r w:rsidRPr="007D5D0E">
        <w:rPr>
          <w:rStyle w:val="apple-converted-space"/>
          <w:rFonts w:ascii="Times New Roman" w:hAnsi="Times New Roman" w:cs="Times New Roman"/>
          <w:bCs/>
          <w:shd w:val="clear" w:color="auto" w:fill="FFFFFF"/>
          <w:lang w:val="en-GB"/>
        </w:rPr>
        <w:t xml:space="preserve"> </w:t>
      </w:r>
      <w:r w:rsidR="00373A03" w:rsidRPr="007D5D0E">
        <w:rPr>
          <w:rStyle w:val="apple-converted-space"/>
          <w:rFonts w:ascii="Times New Roman" w:hAnsi="Times New Roman" w:cs="Times New Roman"/>
          <w:bCs/>
          <w:shd w:val="clear" w:color="auto" w:fill="FFFFFF"/>
          <w:lang w:val="en-GB"/>
        </w:rPr>
        <w:t xml:space="preserve">The operation was launched in June 2015, first focusing on </w:t>
      </w:r>
      <w:r w:rsidR="00373A03" w:rsidRPr="007D5D0E">
        <w:rPr>
          <w:rFonts w:ascii="Times New Roman" w:hAnsi="Times New Roman" w:cs="Times New Roman"/>
          <w:shd w:val="clear" w:color="auto" w:fill="FFFFFF"/>
          <w:lang w:val="en-GB"/>
        </w:rPr>
        <w:t>surveillance and assessment of human smuggling and trafficking networks. </w:t>
      </w:r>
      <w:r w:rsidRPr="007D5D0E">
        <w:rPr>
          <w:rStyle w:val="apple-converted-space"/>
          <w:rFonts w:ascii="Times New Roman" w:hAnsi="Times New Roman" w:cs="Times New Roman"/>
          <w:bCs/>
          <w:shd w:val="clear" w:color="auto" w:fill="FFFFFF"/>
          <w:lang w:val="en-GB"/>
        </w:rPr>
        <w:t xml:space="preserve">As of </w:t>
      </w:r>
      <w:r w:rsidR="00373A03" w:rsidRPr="007D5D0E">
        <w:rPr>
          <w:rStyle w:val="apple-converted-space"/>
          <w:rFonts w:ascii="Times New Roman" w:hAnsi="Times New Roman" w:cs="Times New Roman"/>
          <w:bCs/>
          <w:shd w:val="clear" w:color="auto" w:fill="FFFFFF"/>
          <w:lang w:val="en-GB"/>
        </w:rPr>
        <w:t>October</w:t>
      </w:r>
      <w:r w:rsidRPr="007D5D0E">
        <w:rPr>
          <w:rStyle w:val="apple-converted-space"/>
          <w:rFonts w:ascii="Times New Roman" w:hAnsi="Times New Roman" w:cs="Times New Roman"/>
          <w:bCs/>
          <w:shd w:val="clear" w:color="auto" w:fill="FFFFFF"/>
          <w:lang w:val="en-GB"/>
        </w:rPr>
        <w:t xml:space="preserve"> 2015,</w:t>
      </w:r>
      <w:r w:rsidR="00373A03" w:rsidRPr="007D5D0E">
        <w:rPr>
          <w:rStyle w:val="apple-converted-space"/>
          <w:rFonts w:ascii="Times New Roman" w:hAnsi="Times New Roman" w:cs="Times New Roman"/>
          <w:bCs/>
          <w:shd w:val="clear" w:color="auto" w:fill="FFFFFF"/>
          <w:lang w:val="en-GB"/>
        </w:rPr>
        <w:t xml:space="preserve"> the operation was given an expanded mandate to also include actions of</w:t>
      </w:r>
      <w:r w:rsidRPr="007D5D0E">
        <w:rPr>
          <w:rStyle w:val="apple-converted-space"/>
          <w:rFonts w:ascii="Times New Roman" w:hAnsi="Times New Roman" w:cs="Times New Roman"/>
          <w:bCs/>
          <w:shd w:val="clear" w:color="auto" w:fill="FFFFFF"/>
          <w:lang w:val="en-GB"/>
        </w:rPr>
        <w:t xml:space="preserve"> </w:t>
      </w:r>
      <w:r w:rsidR="00373A03" w:rsidRPr="007D5D0E">
        <w:rPr>
          <w:rFonts w:ascii="Times New Roman" w:hAnsi="Times New Roman" w:cs="Times New Roman"/>
          <w:shd w:val="clear" w:color="auto" w:fill="FFFFFF"/>
          <w:lang w:val="en-GB"/>
        </w:rPr>
        <w:t>boarding, search, seizure and diversion on high seas of suspicious vessels, all under the conditions prescribed under international law.</w:t>
      </w:r>
      <w:r w:rsidR="00373A03" w:rsidRPr="007D5D0E">
        <w:rPr>
          <w:rStyle w:val="FootnoteReference"/>
          <w:rFonts w:ascii="Times New Roman" w:hAnsi="Times New Roman" w:cs="Times New Roman"/>
          <w:shd w:val="clear" w:color="auto" w:fill="FFFFFF"/>
          <w:lang w:val="en-GB"/>
        </w:rPr>
        <w:footnoteReference w:id="21"/>
      </w:r>
      <w:r w:rsidR="00373A03" w:rsidRPr="007D5D0E">
        <w:rPr>
          <w:rFonts w:ascii="Times New Roman" w:hAnsi="Times New Roman" w:cs="Times New Roman"/>
          <w:shd w:val="clear" w:color="auto" w:fill="FFFFFF"/>
          <w:lang w:val="en-GB"/>
        </w:rPr>
        <w:t xml:space="preserve"> This expanded mandate was also followed by renaming the operation into operation </w:t>
      </w:r>
      <w:r w:rsidR="00373A03" w:rsidRPr="007D5D0E">
        <w:rPr>
          <w:rFonts w:ascii="Times New Roman" w:hAnsi="Times New Roman" w:cs="Times New Roman"/>
          <w:i/>
          <w:shd w:val="clear" w:color="auto" w:fill="FFFFFF"/>
          <w:lang w:val="en-GB"/>
        </w:rPr>
        <w:t>Sophia</w:t>
      </w:r>
      <w:r w:rsidR="00373A03" w:rsidRPr="007D5D0E">
        <w:rPr>
          <w:rFonts w:ascii="Times New Roman" w:hAnsi="Times New Roman" w:cs="Times New Roman"/>
          <w:shd w:val="clear" w:color="auto" w:fill="FFFFFF"/>
          <w:lang w:val="en-GB"/>
        </w:rPr>
        <w:t>.</w:t>
      </w:r>
      <w:r w:rsidR="00373A03" w:rsidRPr="007D5D0E">
        <w:rPr>
          <w:rStyle w:val="FootnoteReference"/>
          <w:rFonts w:ascii="Times New Roman" w:hAnsi="Times New Roman" w:cs="Times New Roman"/>
          <w:shd w:val="clear" w:color="auto" w:fill="FFFFFF"/>
          <w:lang w:val="en-GB"/>
        </w:rPr>
        <w:footnoteReference w:id="22"/>
      </w:r>
      <w:r w:rsidR="00373A03" w:rsidRPr="007D5D0E">
        <w:rPr>
          <w:rFonts w:ascii="Times New Roman" w:hAnsi="Times New Roman" w:cs="Times New Roman"/>
          <w:shd w:val="clear" w:color="auto" w:fill="FFFFFF"/>
          <w:lang w:val="en-GB"/>
        </w:rPr>
        <w:t>   </w:t>
      </w:r>
    </w:p>
    <w:p w:rsidR="00191BA4" w:rsidRPr="007D5D0E" w:rsidRDefault="00191BA4" w:rsidP="00605A16">
      <w:pPr>
        <w:rPr>
          <w:rFonts w:ascii="Times New Roman" w:hAnsi="Times New Roman" w:cs="Times New Roman"/>
          <w:lang w:val="en-GB"/>
        </w:rPr>
      </w:pPr>
    </w:p>
    <w:p w:rsidR="00E1506F" w:rsidRPr="007D5D0E" w:rsidRDefault="007B5F2B" w:rsidP="00A27B88">
      <w:pPr>
        <w:jc w:val="both"/>
        <w:rPr>
          <w:rFonts w:ascii="Times New Roman" w:hAnsi="Times New Roman" w:cs="Times New Roman"/>
          <w:lang w:val="en-GB"/>
        </w:rPr>
      </w:pPr>
      <w:r w:rsidRPr="007D5D0E">
        <w:rPr>
          <w:rFonts w:ascii="Times New Roman" w:hAnsi="Times New Roman" w:cs="Times New Roman"/>
          <w:lang w:val="en-GB"/>
        </w:rPr>
        <w:t xml:space="preserve">Results of the </w:t>
      </w:r>
      <w:r w:rsidR="00E1506F" w:rsidRPr="007D5D0E">
        <w:rPr>
          <w:rFonts w:ascii="Times New Roman" w:hAnsi="Times New Roman" w:cs="Times New Roman"/>
          <w:lang w:val="en-GB"/>
        </w:rPr>
        <w:t xml:space="preserve">EU-coordinated </w:t>
      </w:r>
      <w:r w:rsidRPr="007D5D0E">
        <w:rPr>
          <w:rFonts w:ascii="Times New Roman" w:hAnsi="Times New Roman" w:cs="Times New Roman"/>
          <w:lang w:val="en-GB"/>
        </w:rPr>
        <w:t xml:space="preserve">naval operations </w:t>
      </w:r>
      <w:r w:rsidR="00E1506F" w:rsidRPr="007D5D0E">
        <w:rPr>
          <w:rFonts w:ascii="Times New Roman" w:hAnsi="Times New Roman" w:cs="Times New Roman"/>
          <w:lang w:val="en-GB"/>
        </w:rPr>
        <w:t>for saving lives at the Mediterranean</w:t>
      </w:r>
      <w:r w:rsidRPr="007D5D0E">
        <w:rPr>
          <w:rFonts w:ascii="Times New Roman" w:hAnsi="Times New Roman" w:cs="Times New Roman"/>
          <w:lang w:val="en-GB"/>
        </w:rPr>
        <w:t xml:space="preserve"> were very soon witnessed. </w:t>
      </w:r>
      <w:r w:rsidR="0008681E" w:rsidRPr="007D5D0E">
        <w:rPr>
          <w:rFonts w:ascii="Times New Roman" w:hAnsi="Times New Roman" w:cs="Times New Roman"/>
          <w:lang w:val="en-GB"/>
        </w:rPr>
        <w:t>T</w:t>
      </w:r>
      <w:r w:rsidRPr="007D5D0E">
        <w:rPr>
          <w:rFonts w:ascii="Times New Roman" w:hAnsi="Times New Roman" w:cs="Times New Roman"/>
          <w:lang w:val="en-GB"/>
        </w:rPr>
        <w:t xml:space="preserve">he number of people </w:t>
      </w:r>
      <w:r w:rsidR="00E1506F" w:rsidRPr="007D5D0E">
        <w:rPr>
          <w:rFonts w:ascii="Times New Roman" w:hAnsi="Times New Roman" w:cs="Times New Roman"/>
          <w:lang w:val="en-GB"/>
        </w:rPr>
        <w:t xml:space="preserve">who </w:t>
      </w:r>
      <w:r w:rsidRPr="007D5D0E">
        <w:rPr>
          <w:rFonts w:ascii="Times New Roman" w:hAnsi="Times New Roman" w:cs="Times New Roman"/>
          <w:lang w:val="en-GB"/>
        </w:rPr>
        <w:t>d</w:t>
      </w:r>
      <w:r w:rsidR="00E1506F" w:rsidRPr="007D5D0E">
        <w:rPr>
          <w:rFonts w:ascii="Times New Roman" w:hAnsi="Times New Roman" w:cs="Times New Roman"/>
          <w:lang w:val="en-GB"/>
        </w:rPr>
        <w:t xml:space="preserve">rowned or disappeared at sea in their </w:t>
      </w:r>
      <w:r w:rsidRPr="007D5D0E">
        <w:rPr>
          <w:rFonts w:ascii="Times New Roman" w:hAnsi="Times New Roman" w:cs="Times New Roman"/>
          <w:lang w:val="en-GB"/>
        </w:rPr>
        <w:t>attempt</w:t>
      </w:r>
      <w:r w:rsidR="00E1506F" w:rsidRPr="007D5D0E">
        <w:rPr>
          <w:rFonts w:ascii="Times New Roman" w:hAnsi="Times New Roman" w:cs="Times New Roman"/>
          <w:lang w:val="en-GB"/>
        </w:rPr>
        <w:t xml:space="preserve">s to reach the European shores lowered dramatically in the months following the deployment of naval forces. </w:t>
      </w:r>
      <w:r w:rsidR="0008681E" w:rsidRPr="007D5D0E">
        <w:rPr>
          <w:rFonts w:ascii="Times New Roman" w:hAnsi="Times New Roman" w:cs="Times New Roman"/>
          <w:lang w:val="en-GB"/>
        </w:rPr>
        <w:t>T</w:t>
      </w:r>
      <w:r w:rsidR="00E1506F" w:rsidRPr="007D5D0E">
        <w:rPr>
          <w:rFonts w:ascii="Times New Roman" w:hAnsi="Times New Roman" w:cs="Times New Roman"/>
          <w:lang w:val="en-GB"/>
        </w:rPr>
        <w:t xml:space="preserve">he </w:t>
      </w:r>
      <w:r w:rsidRPr="007D5D0E">
        <w:rPr>
          <w:rFonts w:ascii="Times New Roman" w:hAnsi="Times New Roman" w:cs="Times New Roman"/>
          <w:lang w:val="en-GB"/>
        </w:rPr>
        <w:t>death rate</w:t>
      </w:r>
      <w:r w:rsidR="00E1506F" w:rsidRPr="007D5D0E">
        <w:rPr>
          <w:rFonts w:ascii="Times New Roman" w:hAnsi="Times New Roman" w:cs="Times New Roman"/>
          <w:lang w:val="en-GB"/>
        </w:rPr>
        <w:t xml:space="preserve"> b</w:t>
      </w:r>
      <w:r w:rsidRPr="007D5D0E">
        <w:rPr>
          <w:rFonts w:ascii="Times New Roman" w:hAnsi="Times New Roman" w:cs="Times New Roman"/>
          <w:lang w:val="en-GB"/>
        </w:rPr>
        <w:t xml:space="preserve">etween January and April 2015 </w:t>
      </w:r>
      <w:r w:rsidR="00E1506F" w:rsidRPr="007D5D0E">
        <w:rPr>
          <w:rFonts w:ascii="Times New Roman" w:hAnsi="Times New Roman" w:cs="Times New Roman"/>
          <w:lang w:val="en-GB"/>
        </w:rPr>
        <w:t xml:space="preserve">was </w:t>
      </w:r>
      <w:r w:rsidRPr="007D5D0E">
        <w:rPr>
          <w:rFonts w:ascii="Times New Roman" w:hAnsi="Times New Roman" w:cs="Times New Roman"/>
          <w:lang w:val="en-GB"/>
        </w:rPr>
        <w:t xml:space="preserve">1 in 16, or 6.2%, </w:t>
      </w:r>
      <w:r w:rsidR="00E1506F" w:rsidRPr="007D5D0E">
        <w:rPr>
          <w:rFonts w:ascii="Times New Roman" w:hAnsi="Times New Roman" w:cs="Times New Roman"/>
          <w:lang w:val="en-GB"/>
        </w:rPr>
        <w:t>while the numbers between April and June of the same year were significantly reduced</w:t>
      </w:r>
      <w:r w:rsidRPr="007D5D0E">
        <w:rPr>
          <w:rFonts w:ascii="Times New Roman" w:hAnsi="Times New Roman" w:cs="Times New Roman"/>
          <w:lang w:val="en-GB"/>
        </w:rPr>
        <w:t xml:space="preserve"> to 1 in 427, or 0.23%</w:t>
      </w:r>
      <w:r w:rsidR="00A45076">
        <w:rPr>
          <w:rFonts w:ascii="Times New Roman" w:hAnsi="Times New Roman" w:cs="Times New Roman"/>
          <w:lang w:val="en-GB"/>
        </w:rPr>
        <w:t>. Amnesty International</w:t>
      </w:r>
      <w:r w:rsidR="00D644CB" w:rsidRPr="007D5D0E">
        <w:rPr>
          <w:rFonts w:ascii="Times New Roman" w:hAnsi="Times New Roman" w:cs="Times New Roman"/>
          <w:lang w:val="en-GB"/>
        </w:rPr>
        <w:t xml:space="preserve"> mark</w:t>
      </w:r>
      <w:r w:rsidR="00A45076">
        <w:rPr>
          <w:rFonts w:ascii="Times New Roman" w:hAnsi="Times New Roman" w:cs="Times New Roman"/>
          <w:lang w:val="en-GB"/>
        </w:rPr>
        <w:t xml:space="preserve">ed these numbers </w:t>
      </w:r>
      <w:r w:rsidR="00E1506F" w:rsidRPr="007D5D0E">
        <w:rPr>
          <w:rFonts w:ascii="Times New Roman" w:hAnsi="Times New Roman" w:cs="Times New Roman"/>
          <w:lang w:val="en-GB"/>
        </w:rPr>
        <w:t xml:space="preserve">as a </w:t>
      </w:r>
      <w:r w:rsidR="00E1506F" w:rsidRPr="007D5D0E">
        <w:rPr>
          <w:rFonts w:ascii="Times New Roman" w:hAnsi="Times New Roman" w:cs="Times New Roman"/>
          <w:i/>
          <w:lang w:val="en-GB"/>
        </w:rPr>
        <w:t>massive improvement</w:t>
      </w:r>
      <w:r w:rsidR="00E1506F" w:rsidRPr="007D5D0E">
        <w:rPr>
          <w:rFonts w:ascii="Times New Roman" w:hAnsi="Times New Roman" w:cs="Times New Roman"/>
          <w:lang w:val="en-GB"/>
        </w:rPr>
        <w:t xml:space="preserve"> of the situation.</w:t>
      </w:r>
      <w:r w:rsidR="00D644CB" w:rsidRPr="007D5D0E">
        <w:rPr>
          <w:rStyle w:val="FootnoteReference"/>
          <w:rFonts w:ascii="Times New Roman" w:hAnsi="Times New Roman" w:cs="Times New Roman"/>
          <w:lang w:val="en-GB"/>
        </w:rPr>
        <w:footnoteReference w:id="23"/>
      </w:r>
    </w:p>
    <w:p w:rsidR="00E1506F" w:rsidRPr="007D5D0E" w:rsidRDefault="00E1506F" w:rsidP="00E1506F">
      <w:pPr>
        <w:rPr>
          <w:rFonts w:ascii="Times New Roman" w:hAnsi="Times New Roman" w:cs="Times New Roman"/>
          <w:lang w:val="en-GB"/>
        </w:rPr>
      </w:pPr>
    </w:p>
    <w:p w:rsidR="00D644CB" w:rsidRPr="007D5D0E" w:rsidRDefault="00D644CB" w:rsidP="0008681E">
      <w:pPr>
        <w:jc w:val="both"/>
        <w:rPr>
          <w:rFonts w:ascii="Times New Roman" w:hAnsi="Times New Roman" w:cs="Times New Roman"/>
          <w:lang w:val="en-GB"/>
        </w:rPr>
      </w:pPr>
      <w:r w:rsidRPr="007D5D0E">
        <w:rPr>
          <w:rFonts w:ascii="Times New Roman" w:hAnsi="Times New Roman" w:cs="Times New Roman"/>
          <w:lang w:val="en-GB"/>
        </w:rPr>
        <w:t>On the other hand, s</w:t>
      </w:r>
      <w:r w:rsidR="00C52DF8" w:rsidRPr="007D5D0E">
        <w:rPr>
          <w:rFonts w:ascii="Times New Roman" w:hAnsi="Times New Roman" w:cs="Times New Roman"/>
          <w:lang w:val="en-GB"/>
        </w:rPr>
        <w:t xml:space="preserve">trengthening the </w:t>
      </w:r>
      <w:r w:rsidRPr="007D5D0E">
        <w:rPr>
          <w:rFonts w:ascii="Times New Roman" w:hAnsi="Times New Roman" w:cs="Times New Roman"/>
          <w:lang w:val="en-GB"/>
        </w:rPr>
        <w:t xml:space="preserve">EU’s external </w:t>
      </w:r>
      <w:r w:rsidR="00C52DF8" w:rsidRPr="007D5D0E">
        <w:rPr>
          <w:rFonts w:ascii="Times New Roman" w:hAnsi="Times New Roman" w:cs="Times New Roman"/>
          <w:lang w:val="en-GB"/>
        </w:rPr>
        <w:t>land borders</w:t>
      </w:r>
      <w:r w:rsidRPr="007D5D0E">
        <w:rPr>
          <w:rFonts w:ascii="Times New Roman" w:hAnsi="Times New Roman" w:cs="Times New Roman"/>
          <w:lang w:val="en-GB"/>
        </w:rPr>
        <w:t xml:space="preserve">, </w:t>
      </w:r>
      <w:r w:rsidR="0008681E" w:rsidRPr="007D5D0E">
        <w:rPr>
          <w:rFonts w:ascii="Times New Roman" w:hAnsi="Times New Roman" w:cs="Times New Roman"/>
          <w:lang w:val="en-GB"/>
        </w:rPr>
        <w:t>deemed</w:t>
      </w:r>
      <w:r w:rsidRPr="007D5D0E">
        <w:rPr>
          <w:rFonts w:ascii="Times New Roman" w:hAnsi="Times New Roman" w:cs="Times New Roman"/>
          <w:lang w:val="en-GB"/>
        </w:rPr>
        <w:t xml:space="preserve"> as</w:t>
      </w:r>
      <w:r w:rsidR="00C52DF8" w:rsidRPr="007D5D0E">
        <w:rPr>
          <w:rFonts w:ascii="Times New Roman" w:hAnsi="Times New Roman" w:cs="Times New Roman"/>
          <w:lang w:val="en-GB"/>
        </w:rPr>
        <w:t xml:space="preserve"> </w:t>
      </w:r>
      <w:r w:rsidRPr="007D5D0E">
        <w:rPr>
          <w:rFonts w:ascii="Times New Roman" w:eastAsia="Times New Roman" w:hAnsi="Times New Roman" w:cs="Times New Roman"/>
          <w:lang w:val="en-GB" w:eastAsia="hr-HR"/>
        </w:rPr>
        <w:t>fundamental for managing the migration flows within the EU,</w:t>
      </w:r>
      <w:r w:rsidRPr="007D5D0E">
        <w:rPr>
          <w:rStyle w:val="FootnoteReference"/>
          <w:rFonts w:ascii="Times New Roman" w:eastAsia="Times New Roman" w:hAnsi="Times New Roman" w:cs="Times New Roman"/>
          <w:lang w:val="en-GB" w:eastAsia="hr-HR"/>
        </w:rPr>
        <w:footnoteReference w:id="24"/>
      </w:r>
      <w:r w:rsidRPr="007D5D0E">
        <w:rPr>
          <w:rFonts w:ascii="Times New Roman" w:hAnsi="Times New Roman" w:cs="Times New Roman"/>
          <w:lang w:val="en-GB"/>
        </w:rPr>
        <w:t xml:space="preserve"> </w:t>
      </w:r>
      <w:r w:rsidR="00C52DF8" w:rsidRPr="007D5D0E">
        <w:rPr>
          <w:rFonts w:ascii="Times New Roman" w:hAnsi="Times New Roman" w:cs="Times New Roman"/>
          <w:lang w:val="en-GB"/>
        </w:rPr>
        <w:t xml:space="preserve">fell short of the success </w:t>
      </w:r>
      <w:r w:rsidR="00C45814" w:rsidRPr="007D5D0E">
        <w:rPr>
          <w:rFonts w:ascii="Times New Roman" w:hAnsi="Times New Roman" w:cs="Times New Roman"/>
          <w:lang w:val="en-GB"/>
        </w:rPr>
        <w:t>witnessed in</w:t>
      </w:r>
      <w:r w:rsidR="00C52DF8" w:rsidRPr="007D5D0E">
        <w:rPr>
          <w:rFonts w:ascii="Times New Roman" w:hAnsi="Times New Roman" w:cs="Times New Roman"/>
          <w:lang w:val="en-GB"/>
        </w:rPr>
        <w:t xml:space="preserve"> the maritime action</w:t>
      </w:r>
      <w:r w:rsidRPr="007D5D0E">
        <w:rPr>
          <w:rFonts w:ascii="Times New Roman" w:hAnsi="Times New Roman" w:cs="Times New Roman"/>
          <w:lang w:val="en-GB"/>
        </w:rPr>
        <w:t>s.</w:t>
      </w:r>
    </w:p>
    <w:p w:rsidR="00A40408" w:rsidRPr="007D5D0E" w:rsidRDefault="00A40408" w:rsidP="00D644CB">
      <w:pPr>
        <w:rPr>
          <w:rFonts w:ascii="Times New Roman" w:hAnsi="Times New Roman" w:cs="Times New Roman"/>
          <w:lang w:val="en-GB"/>
        </w:rPr>
      </w:pPr>
    </w:p>
    <w:p w:rsidR="00D644CB" w:rsidRPr="007D5D0E" w:rsidRDefault="00A40408" w:rsidP="00A6536C">
      <w:pPr>
        <w:jc w:val="both"/>
        <w:rPr>
          <w:rFonts w:ascii="Times New Roman" w:eastAsia="Times New Roman" w:hAnsi="Times New Roman" w:cs="Times New Roman"/>
          <w:lang w:val="en-GB" w:eastAsia="hr-HR"/>
        </w:rPr>
      </w:pPr>
      <w:r w:rsidRPr="007D5D0E">
        <w:rPr>
          <w:rFonts w:ascii="Times New Roman" w:hAnsi="Times New Roman" w:cs="Times New Roman"/>
          <w:lang w:val="en-GB"/>
        </w:rPr>
        <w:t xml:space="preserve">The basic idea behind the Agenda on Migration was to </w:t>
      </w:r>
      <w:r w:rsidR="00D818D4" w:rsidRPr="007D5D0E">
        <w:rPr>
          <w:rFonts w:ascii="Times New Roman" w:eastAsia="Times New Roman" w:hAnsi="Times New Roman" w:cs="Times New Roman"/>
          <w:lang w:val="en-GB" w:eastAsia="hr-HR"/>
        </w:rPr>
        <w:t xml:space="preserve">achieve effective control of the EU's external borders by </w:t>
      </w:r>
      <w:r w:rsidRPr="007D5D0E">
        <w:rPr>
          <w:rFonts w:ascii="Times New Roman" w:eastAsia="Times New Roman" w:hAnsi="Times New Roman" w:cs="Times New Roman"/>
          <w:lang w:val="en-GB" w:eastAsia="hr-HR"/>
        </w:rPr>
        <w:t>strengthen</w:t>
      </w:r>
      <w:r w:rsidR="00D818D4" w:rsidRPr="007D5D0E">
        <w:rPr>
          <w:rFonts w:ascii="Times New Roman" w:eastAsia="Times New Roman" w:hAnsi="Times New Roman" w:cs="Times New Roman"/>
          <w:lang w:val="en-GB" w:eastAsia="hr-HR"/>
        </w:rPr>
        <w:t>ing</w:t>
      </w:r>
      <w:r w:rsidRPr="007D5D0E">
        <w:rPr>
          <w:rFonts w:ascii="Times New Roman" w:eastAsia="Times New Roman" w:hAnsi="Times New Roman" w:cs="Times New Roman"/>
          <w:lang w:val="en-GB" w:eastAsia="hr-HR"/>
        </w:rPr>
        <w:t xml:space="preserve"> the marginal </w:t>
      </w:r>
      <w:r w:rsidRPr="007D5D0E">
        <w:rPr>
          <w:rFonts w:ascii="Times New Roman" w:eastAsia="Times New Roman" w:hAnsi="Times New Roman" w:cs="Times New Roman"/>
          <w:bCs/>
          <w:lang w:val="en-GB" w:eastAsia="hr-HR"/>
        </w:rPr>
        <w:t xml:space="preserve">role and capacities of Frontex as </w:t>
      </w:r>
      <w:r w:rsidR="00BF1734" w:rsidRPr="007D5D0E">
        <w:rPr>
          <w:rFonts w:ascii="Times New Roman" w:eastAsia="Times New Roman" w:hAnsi="Times New Roman" w:cs="Times New Roman"/>
          <w:bCs/>
          <w:lang w:val="en-GB" w:eastAsia="hr-HR"/>
        </w:rPr>
        <w:t>an</w:t>
      </w:r>
      <w:r w:rsidRPr="007D5D0E">
        <w:rPr>
          <w:rFonts w:ascii="Times New Roman" w:eastAsia="Times New Roman" w:hAnsi="Times New Roman" w:cs="Times New Roman"/>
          <w:bCs/>
          <w:lang w:val="en-GB" w:eastAsia="hr-HR"/>
        </w:rPr>
        <w:t xml:space="preserve"> EU based agency, both in </w:t>
      </w:r>
      <w:r w:rsidR="00A45076">
        <w:rPr>
          <w:rFonts w:ascii="Times New Roman" w:hAnsi="Times New Roman" w:cs="Times New Roman"/>
          <w:lang w:val="en-GB"/>
        </w:rPr>
        <w:t>operative</w:t>
      </w:r>
      <w:r w:rsidRPr="007D5D0E">
        <w:rPr>
          <w:rFonts w:ascii="Times New Roman" w:hAnsi="Times New Roman" w:cs="Times New Roman"/>
          <w:lang w:val="en-GB"/>
        </w:rPr>
        <w:t xml:space="preserve"> and financial terms.</w:t>
      </w:r>
      <w:r w:rsidR="00D818D4" w:rsidRPr="007D5D0E">
        <w:rPr>
          <w:rStyle w:val="FootnoteReference"/>
          <w:rFonts w:ascii="Times New Roman" w:hAnsi="Times New Roman" w:cs="Times New Roman"/>
          <w:lang w:val="en-GB"/>
        </w:rPr>
        <w:footnoteReference w:id="25"/>
      </w:r>
      <w:r w:rsidR="00BF1734" w:rsidRPr="007D5D0E">
        <w:rPr>
          <w:rFonts w:ascii="Times New Roman" w:hAnsi="Times New Roman" w:cs="Times New Roman"/>
          <w:lang w:val="en-GB"/>
        </w:rPr>
        <w:t xml:space="preserve"> Frontex was determined to work on the ground with frontline Member States to swiftly identify, register, fingerprint (</w:t>
      </w:r>
      <w:r w:rsidR="0008681E" w:rsidRPr="007D5D0E">
        <w:rPr>
          <w:rFonts w:ascii="Times New Roman" w:hAnsi="Times New Roman" w:cs="Times New Roman"/>
          <w:lang w:val="en-GB"/>
        </w:rPr>
        <w:t>or</w:t>
      </w:r>
      <w:r w:rsidR="00BF1734" w:rsidRPr="007D5D0E">
        <w:rPr>
          <w:rFonts w:ascii="Times New Roman" w:hAnsi="Times New Roman" w:cs="Times New Roman"/>
          <w:lang w:val="en-GB"/>
        </w:rPr>
        <w:t xml:space="preserve"> return</w:t>
      </w:r>
      <w:r w:rsidR="0008681E" w:rsidRPr="007D5D0E">
        <w:rPr>
          <w:rFonts w:ascii="Times New Roman" w:hAnsi="Times New Roman" w:cs="Times New Roman"/>
          <w:lang w:val="en-GB"/>
        </w:rPr>
        <w:t xml:space="preserve"> some of the</w:t>
      </w:r>
      <w:r w:rsidR="00BF1734" w:rsidRPr="007D5D0E">
        <w:rPr>
          <w:rFonts w:ascii="Times New Roman" w:hAnsi="Times New Roman" w:cs="Times New Roman"/>
          <w:lang w:val="en-GB"/>
        </w:rPr>
        <w:t>) incoming refugees and migrants</w:t>
      </w:r>
      <w:r w:rsidR="00BF1734" w:rsidRPr="007D5D0E">
        <w:rPr>
          <w:rFonts w:ascii="Times New Roman" w:eastAsia="Times New Roman" w:hAnsi="Times New Roman" w:cs="Times New Roman"/>
          <w:lang w:val="en-GB" w:eastAsia="hr-HR"/>
        </w:rPr>
        <w:t xml:space="preserve"> by utilizing </w:t>
      </w:r>
      <w:r w:rsidR="00BF1734" w:rsidRPr="007D5D0E">
        <w:rPr>
          <w:rFonts w:ascii="Times New Roman" w:eastAsia="Times New Roman" w:hAnsi="Times New Roman" w:cs="Times New Roman"/>
          <w:bCs/>
          <w:lang w:val="en-GB" w:eastAsia="hr-HR"/>
        </w:rPr>
        <w:t>new technologies</w:t>
      </w:r>
      <w:r w:rsidR="00D818D4" w:rsidRPr="007D5D0E">
        <w:rPr>
          <w:rStyle w:val="FootnoteReference"/>
          <w:rFonts w:ascii="Times New Roman" w:eastAsia="Times New Roman" w:hAnsi="Times New Roman" w:cs="Times New Roman"/>
          <w:bCs/>
          <w:lang w:val="en-GB" w:eastAsia="hr-HR"/>
        </w:rPr>
        <w:footnoteReference w:id="26"/>
      </w:r>
      <w:r w:rsidR="00BF1734" w:rsidRPr="007D5D0E">
        <w:rPr>
          <w:rFonts w:ascii="Times New Roman" w:eastAsia="Times New Roman" w:hAnsi="Times New Roman" w:cs="Times New Roman"/>
          <w:lang w:val="en-GB" w:eastAsia="hr-HR"/>
        </w:rPr>
        <w:t> for creating a more effective border control system. Th</w:t>
      </w:r>
      <w:r w:rsidR="00D818D4" w:rsidRPr="007D5D0E">
        <w:rPr>
          <w:rFonts w:ascii="Times New Roman" w:eastAsia="Times New Roman" w:hAnsi="Times New Roman" w:cs="Times New Roman"/>
          <w:lang w:val="en-GB" w:eastAsia="hr-HR"/>
        </w:rPr>
        <w:t xml:space="preserve">e so-called </w:t>
      </w:r>
      <w:r w:rsidR="00D818D4" w:rsidRPr="007D5D0E">
        <w:rPr>
          <w:rFonts w:ascii="Times New Roman" w:eastAsia="Times New Roman" w:hAnsi="Times New Roman" w:cs="Times New Roman"/>
          <w:i/>
          <w:lang w:val="en-GB" w:eastAsia="hr-HR"/>
        </w:rPr>
        <w:t xml:space="preserve">Hotspot approach </w:t>
      </w:r>
      <w:r w:rsidR="00D818D4" w:rsidRPr="007D5D0E">
        <w:rPr>
          <w:rFonts w:ascii="Times New Roman" w:eastAsia="Times New Roman" w:hAnsi="Times New Roman" w:cs="Times New Roman"/>
          <w:lang w:val="en-GB" w:eastAsia="hr-HR"/>
        </w:rPr>
        <w:t xml:space="preserve">was envisaged by the Commission as a coordinated operation of </w:t>
      </w:r>
      <w:r w:rsidR="00D818D4" w:rsidRPr="007D5D0E">
        <w:rPr>
          <w:rFonts w:ascii="Times New Roman" w:hAnsi="Times New Roman" w:cs="Times New Roman"/>
          <w:lang w:val="en-GB"/>
        </w:rPr>
        <w:t xml:space="preserve">European Asylum Support Office, Frontex and Europol that will provide </w:t>
      </w:r>
      <w:r w:rsidR="00D818D4" w:rsidRPr="007D5D0E">
        <w:rPr>
          <w:rFonts w:ascii="Times New Roman" w:hAnsi="Times New Roman" w:cs="Times New Roman"/>
          <w:i/>
          <w:lang w:val="en-GB"/>
        </w:rPr>
        <w:t>help</w:t>
      </w:r>
      <w:r w:rsidR="00D818D4" w:rsidRPr="007D5D0E">
        <w:rPr>
          <w:rFonts w:ascii="Times New Roman" w:hAnsi="Times New Roman" w:cs="Times New Roman"/>
          <w:lang w:val="en-GB"/>
        </w:rPr>
        <w:t xml:space="preserve"> to the frontline </w:t>
      </w:r>
      <w:r w:rsidR="00BF1734" w:rsidRPr="007D5D0E">
        <w:rPr>
          <w:rFonts w:ascii="Times New Roman" w:hAnsi="Times New Roman" w:cs="Times New Roman"/>
          <w:lang w:val="en-GB"/>
        </w:rPr>
        <w:t>Member States</w:t>
      </w:r>
      <w:r w:rsidR="0008681E" w:rsidRPr="007D5D0E">
        <w:rPr>
          <w:rFonts w:ascii="Times New Roman" w:hAnsi="Times New Roman" w:cs="Times New Roman"/>
          <w:lang w:val="en-GB"/>
        </w:rPr>
        <w:t xml:space="preserve"> first ones on the </w:t>
      </w:r>
      <w:r w:rsidR="00A45076">
        <w:rPr>
          <w:rFonts w:ascii="Times New Roman" w:hAnsi="Times New Roman" w:cs="Times New Roman"/>
          <w:lang w:val="en-GB"/>
        </w:rPr>
        <w:t>front</w:t>
      </w:r>
      <w:r w:rsidR="003F0827" w:rsidRPr="007D5D0E">
        <w:rPr>
          <w:rFonts w:ascii="Times New Roman" w:hAnsi="Times New Roman" w:cs="Times New Roman"/>
          <w:lang w:val="en-GB"/>
        </w:rPr>
        <w:t xml:space="preserve">. </w:t>
      </w:r>
      <w:r w:rsidR="00A45076">
        <w:rPr>
          <w:rFonts w:ascii="Times New Roman" w:hAnsi="Times New Roman" w:cs="Times New Roman"/>
          <w:lang w:val="en-GB"/>
        </w:rPr>
        <w:t>The intention was to activate the system</w:t>
      </w:r>
      <w:r w:rsidR="003F0827" w:rsidRPr="007D5D0E">
        <w:rPr>
          <w:rFonts w:ascii="Times New Roman" w:hAnsi="Times New Roman" w:cs="Times New Roman"/>
          <w:lang w:val="en-GB"/>
        </w:rPr>
        <w:t xml:space="preserve"> in all Member States dealing with mass influxes at the EU’s external borders, such as Italy, Greece, but also Hungary and Croatia as the first Member States on the run in the Western Balkans route</w:t>
      </w:r>
      <w:r w:rsidR="00A6536C" w:rsidRPr="007D5D0E">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27"/>
      </w:r>
      <w:r w:rsidR="00A6536C" w:rsidRPr="007D5D0E">
        <w:rPr>
          <w:rFonts w:ascii="Times New Roman" w:hAnsi="Times New Roman" w:cs="Times New Roman"/>
          <w:lang w:val="en-GB"/>
        </w:rPr>
        <w:t xml:space="preserve"> Due to the politically sensitive connotation of being referred to as a </w:t>
      </w:r>
      <w:r w:rsidR="0008681E" w:rsidRPr="007D5D0E">
        <w:rPr>
          <w:rFonts w:ascii="Times New Roman" w:hAnsi="Times New Roman" w:cs="Times New Roman"/>
          <w:i/>
          <w:lang w:val="en-GB"/>
        </w:rPr>
        <w:t>h</w:t>
      </w:r>
      <w:r w:rsidR="00A6536C" w:rsidRPr="007D5D0E">
        <w:rPr>
          <w:rFonts w:ascii="Times New Roman" w:hAnsi="Times New Roman" w:cs="Times New Roman"/>
          <w:i/>
          <w:lang w:val="en-GB"/>
        </w:rPr>
        <w:t xml:space="preserve">otspot </w:t>
      </w:r>
      <w:r w:rsidR="0008681E" w:rsidRPr="007D5D0E">
        <w:rPr>
          <w:rFonts w:ascii="Times New Roman" w:hAnsi="Times New Roman" w:cs="Times New Roman"/>
          <w:i/>
          <w:lang w:val="en-GB"/>
        </w:rPr>
        <w:t>a</w:t>
      </w:r>
      <w:r w:rsidR="00A6536C" w:rsidRPr="007D5D0E">
        <w:rPr>
          <w:rFonts w:ascii="Times New Roman" w:hAnsi="Times New Roman" w:cs="Times New Roman"/>
          <w:i/>
          <w:lang w:val="en-GB"/>
        </w:rPr>
        <w:t>rea</w:t>
      </w:r>
      <w:r w:rsidR="003F0827" w:rsidRPr="007D5D0E">
        <w:rPr>
          <w:rFonts w:ascii="Times New Roman" w:hAnsi="Times New Roman" w:cs="Times New Roman"/>
          <w:lang w:val="en-GB"/>
        </w:rPr>
        <w:t xml:space="preserve">, both of the latter countries refused. The newly established </w:t>
      </w:r>
      <w:r w:rsidR="003F0827" w:rsidRPr="007D5D0E">
        <w:rPr>
          <w:rFonts w:ascii="Times New Roman" w:hAnsi="Times New Roman" w:cs="Times New Roman"/>
          <w:i/>
          <w:lang w:val="en-GB"/>
        </w:rPr>
        <w:t>Migration Management Support Teams</w:t>
      </w:r>
      <w:r w:rsidR="003F0827" w:rsidRPr="007D5D0E">
        <w:rPr>
          <w:rFonts w:ascii="Times New Roman" w:hAnsi="Times New Roman" w:cs="Times New Roman"/>
          <w:lang w:val="en-GB"/>
        </w:rPr>
        <w:t xml:space="preserve"> </w:t>
      </w:r>
      <w:r w:rsidR="002161A9" w:rsidRPr="007D5D0E">
        <w:rPr>
          <w:rFonts w:ascii="Times New Roman" w:hAnsi="Times New Roman" w:cs="Times New Roman"/>
          <w:lang w:val="en-GB"/>
        </w:rPr>
        <w:t xml:space="preserve">(MMST) </w:t>
      </w:r>
      <w:r w:rsidR="00A6536C" w:rsidRPr="007D5D0E">
        <w:rPr>
          <w:rFonts w:ascii="Times New Roman" w:hAnsi="Times New Roman" w:cs="Times New Roman"/>
          <w:lang w:val="en-GB"/>
        </w:rPr>
        <w:t xml:space="preserve">operationalizing the Hotspot system </w:t>
      </w:r>
      <w:r w:rsidR="003F0827" w:rsidRPr="007D5D0E">
        <w:rPr>
          <w:rFonts w:ascii="Times New Roman" w:hAnsi="Times New Roman" w:cs="Times New Roman"/>
          <w:lang w:val="en-GB"/>
        </w:rPr>
        <w:t>were deployed only to Greece and Italy.</w:t>
      </w:r>
      <w:r w:rsidR="003F0827" w:rsidRPr="007D5D0E">
        <w:rPr>
          <w:rStyle w:val="FootnoteReference"/>
          <w:rFonts w:ascii="Times New Roman" w:hAnsi="Times New Roman" w:cs="Times New Roman"/>
          <w:lang w:val="en-GB"/>
        </w:rPr>
        <w:footnoteReference w:id="28"/>
      </w:r>
      <w:r w:rsidR="003F0827" w:rsidRPr="007D5D0E">
        <w:rPr>
          <w:rFonts w:ascii="Times New Roman" w:hAnsi="Times New Roman" w:cs="Times New Roman"/>
          <w:lang w:val="en-GB"/>
        </w:rPr>
        <w:t xml:space="preserve"> </w:t>
      </w:r>
    </w:p>
    <w:p w:rsidR="00A6536C" w:rsidRPr="007D5D0E" w:rsidRDefault="00A6536C" w:rsidP="00D644CB">
      <w:pPr>
        <w:rPr>
          <w:rFonts w:ascii="Times New Roman" w:eastAsia="Times New Roman" w:hAnsi="Times New Roman" w:cs="Times New Roman"/>
          <w:lang w:val="en-GB" w:eastAsia="hr-HR"/>
        </w:rPr>
      </w:pPr>
    </w:p>
    <w:p w:rsidR="003E4FDD" w:rsidRPr="007D5D0E" w:rsidRDefault="00A45076" w:rsidP="00C9053B">
      <w:pPr>
        <w:jc w:val="both"/>
        <w:rPr>
          <w:rFonts w:ascii="Times New Roman" w:hAnsi="Times New Roman" w:cs="Times New Roman"/>
          <w:lang w:val="en-GB"/>
        </w:rPr>
      </w:pPr>
      <w:r>
        <w:rPr>
          <w:rFonts w:ascii="Times New Roman" w:hAnsi="Times New Roman" w:cs="Times New Roman"/>
          <w:lang w:val="en-GB"/>
        </w:rPr>
        <w:t>M</w:t>
      </w:r>
      <w:r w:rsidR="00A6536C" w:rsidRPr="007D5D0E">
        <w:rPr>
          <w:rFonts w:ascii="Times New Roman" w:hAnsi="Times New Roman" w:cs="Times New Roman"/>
          <w:lang w:val="en-GB"/>
        </w:rPr>
        <w:t xml:space="preserve">ass inflows of refugees and migrants coming towards the Union through </w:t>
      </w:r>
      <w:r w:rsidRPr="007D5D0E">
        <w:rPr>
          <w:rFonts w:ascii="Times New Roman" w:hAnsi="Times New Roman" w:cs="Times New Roman"/>
          <w:lang w:val="en-GB"/>
        </w:rPr>
        <w:t>the Western</w:t>
      </w:r>
      <w:r w:rsidR="00A6536C" w:rsidRPr="007D5D0E">
        <w:rPr>
          <w:rFonts w:ascii="Times New Roman" w:hAnsi="Times New Roman" w:cs="Times New Roman"/>
          <w:lang w:val="en-GB"/>
        </w:rPr>
        <w:t xml:space="preserve"> Bal</w:t>
      </w:r>
      <w:r>
        <w:rPr>
          <w:rFonts w:ascii="Times New Roman" w:hAnsi="Times New Roman" w:cs="Times New Roman"/>
          <w:lang w:val="en-GB"/>
        </w:rPr>
        <w:t xml:space="preserve">kans route, however, mandated providing </w:t>
      </w:r>
      <w:r w:rsidRPr="007D5D0E">
        <w:rPr>
          <w:rFonts w:ascii="Times New Roman" w:hAnsi="Times New Roman" w:cs="Times New Roman"/>
          <w:lang w:val="en-GB"/>
        </w:rPr>
        <w:t xml:space="preserve">assistance to the most effected Member States </w:t>
      </w:r>
      <w:r>
        <w:rPr>
          <w:rFonts w:ascii="Times New Roman" w:hAnsi="Times New Roman" w:cs="Times New Roman"/>
          <w:lang w:val="en-GB"/>
        </w:rPr>
        <w:t xml:space="preserve">who refused </w:t>
      </w:r>
      <w:r w:rsidR="00C71C21">
        <w:rPr>
          <w:rFonts w:ascii="Times New Roman" w:hAnsi="Times New Roman" w:cs="Times New Roman"/>
          <w:lang w:val="en-GB"/>
        </w:rPr>
        <w:t xml:space="preserve">to be </w:t>
      </w:r>
      <w:r w:rsidR="00800596">
        <w:rPr>
          <w:rFonts w:ascii="Times New Roman" w:hAnsi="Times New Roman" w:cs="Times New Roman"/>
          <w:lang w:val="en-GB"/>
        </w:rPr>
        <w:t xml:space="preserve">considered a </w:t>
      </w:r>
      <w:r w:rsidR="00800596" w:rsidRPr="00800596">
        <w:rPr>
          <w:rFonts w:ascii="Times New Roman" w:hAnsi="Times New Roman" w:cs="Times New Roman"/>
          <w:i/>
          <w:lang w:val="en-GB"/>
        </w:rPr>
        <w:t>hotspot</w:t>
      </w:r>
      <w:r w:rsidR="00A6536C" w:rsidRPr="007D5D0E">
        <w:rPr>
          <w:rFonts w:ascii="Times New Roman" w:hAnsi="Times New Roman" w:cs="Times New Roman"/>
          <w:lang w:val="en-GB"/>
        </w:rPr>
        <w:t xml:space="preserve">. The Commission thus responded by </w:t>
      </w:r>
      <w:r w:rsidR="00523AC1" w:rsidRPr="007D5D0E">
        <w:rPr>
          <w:rFonts w:ascii="Times New Roman" w:hAnsi="Times New Roman" w:cs="Times New Roman"/>
          <w:lang w:val="en-GB"/>
        </w:rPr>
        <w:t>strengthening the capacities of the Frontex-coordinated</w:t>
      </w:r>
      <w:r w:rsidR="00A6536C" w:rsidRPr="007D5D0E">
        <w:rPr>
          <w:rFonts w:ascii="Times New Roman" w:hAnsi="Times New Roman" w:cs="Times New Roman"/>
          <w:lang w:val="en-GB"/>
        </w:rPr>
        <w:t xml:space="preserve"> </w:t>
      </w:r>
      <w:r w:rsidR="00A6536C" w:rsidRPr="007D5D0E">
        <w:rPr>
          <w:rFonts w:ascii="Times New Roman" w:hAnsi="Times New Roman" w:cs="Times New Roman"/>
          <w:i/>
          <w:lang w:val="en-GB"/>
        </w:rPr>
        <w:t>Rapid Border Intervention Teams</w:t>
      </w:r>
      <w:r w:rsidR="00523AC1" w:rsidRPr="007D5D0E">
        <w:rPr>
          <w:rFonts w:ascii="Times New Roman" w:hAnsi="Times New Roman" w:cs="Times New Roman"/>
          <w:i/>
          <w:lang w:val="en-GB"/>
        </w:rPr>
        <w:t xml:space="preserve"> </w:t>
      </w:r>
      <w:r w:rsidR="00523AC1" w:rsidRPr="007D5D0E">
        <w:rPr>
          <w:rFonts w:ascii="Times New Roman" w:hAnsi="Times New Roman" w:cs="Times New Roman"/>
          <w:lang w:val="en-GB"/>
        </w:rPr>
        <w:t>(RABIT)</w:t>
      </w:r>
      <w:r w:rsidR="00A6536C" w:rsidRPr="007D5D0E">
        <w:rPr>
          <w:rFonts w:ascii="Times New Roman" w:hAnsi="Times New Roman" w:cs="Times New Roman"/>
          <w:lang w:val="en-GB"/>
        </w:rPr>
        <w:t>,</w:t>
      </w:r>
      <w:r w:rsidR="00523AC1" w:rsidRPr="007D5D0E">
        <w:rPr>
          <w:rStyle w:val="FootnoteReference"/>
          <w:rFonts w:ascii="Times New Roman" w:hAnsi="Times New Roman" w:cs="Times New Roman"/>
          <w:lang w:val="en-GB"/>
        </w:rPr>
        <w:footnoteReference w:id="29"/>
      </w:r>
      <w:r w:rsidR="00A6536C" w:rsidRPr="007D5D0E">
        <w:rPr>
          <w:rFonts w:ascii="Times New Roman" w:hAnsi="Times New Roman" w:cs="Times New Roman"/>
          <w:lang w:val="en-GB"/>
        </w:rPr>
        <w:t xml:space="preserve"> </w:t>
      </w:r>
      <w:r w:rsidR="00523AC1" w:rsidRPr="007D5D0E">
        <w:rPr>
          <w:rFonts w:ascii="Times New Roman" w:hAnsi="Times New Roman" w:cs="Times New Roman"/>
          <w:lang w:val="en-GB"/>
        </w:rPr>
        <w:t xml:space="preserve">and emphasizing to </w:t>
      </w:r>
      <w:r w:rsidR="00C71C21">
        <w:rPr>
          <w:rFonts w:ascii="Times New Roman" w:hAnsi="Times New Roman" w:cs="Times New Roman"/>
          <w:lang w:val="en-GB"/>
        </w:rPr>
        <w:t xml:space="preserve">the </w:t>
      </w:r>
      <w:r w:rsidR="00523AC1" w:rsidRPr="007D5D0E">
        <w:rPr>
          <w:rFonts w:ascii="Times New Roman" w:hAnsi="Times New Roman" w:cs="Times New Roman"/>
          <w:lang w:val="en-GB"/>
        </w:rPr>
        <w:t>Member States</w:t>
      </w:r>
      <w:r w:rsidR="00C71C21">
        <w:rPr>
          <w:rFonts w:ascii="Times New Roman" w:hAnsi="Times New Roman" w:cs="Times New Roman"/>
          <w:lang w:val="en-GB"/>
        </w:rPr>
        <w:t xml:space="preserve"> that </w:t>
      </w:r>
      <w:r w:rsidR="00523AC1" w:rsidRPr="007D5D0E">
        <w:rPr>
          <w:rFonts w:ascii="Times New Roman" w:hAnsi="Times New Roman" w:cs="Times New Roman"/>
          <w:lang w:val="en-GB"/>
        </w:rPr>
        <w:t xml:space="preserve">they can request the deployment of such teams </w:t>
      </w:r>
      <w:r w:rsidR="00C71C21">
        <w:rPr>
          <w:rFonts w:ascii="Times New Roman" w:hAnsi="Times New Roman" w:cs="Times New Roman"/>
          <w:lang w:val="en-GB"/>
        </w:rPr>
        <w:t>at any time, and receive</w:t>
      </w:r>
      <w:r w:rsidR="00523AC1" w:rsidRPr="007D5D0E">
        <w:rPr>
          <w:rFonts w:ascii="Times New Roman" w:hAnsi="Times New Roman" w:cs="Times New Roman"/>
          <w:lang w:val="en-GB"/>
        </w:rPr>
        <w:t xml:space="preserve"> immediate border guard support.</w:t>
      </w:r>
      <w:r w:rsidR="00523AC1" w:rsidRPr="007D5D0E">
        <w:rPr>
          <w:rStyle w:val="FootnoteReference"/>
          <w:rFonts w:ascii="Times New Roman" w:hAnsi="Times New Roman" w:cs="Times New Roman"/>
          <w:lang w:val="en-GB"/>
        </w:rPr>
        <w:footnoteReference w:id="30"/>
      </w:r>
      <w:r w:rsidR="00C52DF8" w:rsidRPr="007D5D0E">
        <w:rPr>
          <w:rFonts w:ascii="Times New Roman" w:hAnsi="Times New Roman" w:cs="Times New Roman"/>
          <w:lang w:val="en-GB"/>
        </w:rPr>
        <w:t xml:space="preserve"> </w:t>
      </w:r>
      <w:r w:rsidR="002161A9" w:rsidRPr="007D5D0E">
        <w:rPr>
          <w:rFonts w:ascii="Times New Roman" w:hAnsi="Times New Roman" w:cs="Times New Roman"/>
          <w:lang w:val="en-GB"/>
        </w:rPr>
        <w:t xml:space="preserve">Through </w:t>
      </w:r>
      <w:r w:rsidR="00C71C21">
        <w:rPr>
          <w:rFonts w:ascii="Times New Roman" w:hAnsi="Times New Roman" w:cs="Times New Roman"/>
          <w:lang w:val="en-GB"/>
        </w:rPr>
        <w:t>MMST</w:t>
      </w:r>
      <w:r w:rsidR="002161A9" w:rsidRPr="007D5D0E">
        <w:rPr>
          <w:rFonts w:ascii="Times New Roman" w:hAnsi="Times New Roman" w:cs="Times New Roman"/>
          <w:lang w:val="en-GB"/>
        </w:rPr>
        <w:t>, RABIT, bilateral agreements or some other form of cooperation</w:t>
      </w:r>
      <w:r w:rsidR="0008681E" w:rsidRPr="007D5D0E">
        <w:rPr>
          <w:rFonts w:ascii="Times New Roman" w:hAnsi="Times New Roman" w:cs="Times New Roman"/>
          <w:lang w:val="en-GB"/>
        </w:rPr>
        <w:t xml:space="preserve">, </w:t>
      </w:r>
      <w:r w:rsidR="00C9053B" w:rsidRPr="007D5D0E">
        <w:rPr>
          <w:rFonts w:ascii="Times New Roman" w:hAnsi="Times New Roman" w:cs="Times New Roman"/>
          <w:lang w:val="en-GB"/>
        </w:rPr>
        <w:t>Frontex</w:t>
      </w:r>
      <w:r w:rsidR="00C52DF8" w:rsidRPr="007D5D0E">
        <w:rPr>
          <w:rFonts w:ascii="Times New Roman" w:hAnsi="Times New Roman" w:cs="Times New Roman"/>
          <w:lang w:val="en-GB"/>
        </w:rPr>
        <w:t xml:space="preserve"> </w:t>
      </w:r>
      <w:r w:rsidR="00C9053B" w:rsidRPr="007D5D0E">
        <w:rPr>
          <w:rFonts w:ascii="Times New Roman" w:hAnsi="Times New Roman" w:cs="Times New Roman"/>
          <w:lang w:val="en-GB"/>
        </w:rPr>
        <w:t>has</w:t>
      </w:r>
      <w:r w:rsidR="00C52DF8" w:rsidRPr="007D5D0E">
        <w:rPr>
          <w:rFonts w:ascii="Times New Roman" w:hAnsi="Times New Roman" w:cs="Times New Roman"/>
          <w:lang w:val="en-GB"/>
        </w:rPr>
        <w:t xml:space="preserve"> </w:t>
      </w:r>
      <w:r w:rsidR="0008681E" w:rsidRPr="007D5D0E">
        <w:rPr>
          <w:rFonts w:ascii="Times New Roman" w:hAnsi="Times New Roman" w:cs="Times New Roman"/>
          <w:lang w:val="en-GB"/>
        </w:rPr>
        <w:t xml:space="preserve">so-far </w:t>
      </w:r>
      <w:r w:rsidR="00C52DF8" w:rsidRPr="007D5D0E">
        <w:rPr>
          <w:rFonts w:ascii="Times New Roman" w:hAnsi="Times New Roman" w:cs="Times New Roman"/>
          <w:lang w:val="en-GB"/>
        </w:rPr>
        <w:t xml:space="preserve">dispatched </w:t>
      </w:r>
      <w:r w:rsidR="00C9053B" w:rsidRPr="007D5D0E">
        <w:rPr>
          <w:rFonts w:ascii="Times New Roman" w:hAnsi="Times New Roman" w:cs="Times New Roman"/>
          <w:lang w:val="en-GB"/>
        </w:rPr>
        <w:t xml:space="preserve">border support </w:t>
      </w:r>
      <w:r w:rsidR="00C52DF8" w:rsidRPr="007D5D0E">
        <w:rPr>
          <w:rFonts w:ascii="Times New Roman" w:hAnsi="Times New Roman" w:cs="Times New Roman"/>
          <w:lang w:val="en-GB"/>
        </w:rPr>
        <w:t xml:space="preserve">to </w:t>
      </w:r>
      <w:r w:rsidR="0008681E" w:rsidRPr="007D5D0E">
        <w:rPr>
          <w:rFonts w:ascii="Times New Roman" w:hAnsi="Times New Roman" w:cs="Times New Roman"/>
          <w:lang w:val="en-GB"/>
        </w:rPr>
        <w:t xml:space="preserve">Greece, Italy, </w:t>
      </w:r>
      <w:r w:rsidR="00C52DF8" w:rsidRPr="007D5D0E">
        <w:rPr>
          <w:rFonts w:ascii="Times New Roman" w:hAnsi="Times New Roman" w:cs="Times New Roman"/>
          <w:lang w:val="en-GB"/>
        </w:rPr>
        <w:t xml:space="preserve">Hungary, </w:t>
      </w:r>
      <w:r w:rsidR="00C9053B" w:rsidRPr="007D5D0E">
        <w:rPr>
          <w:rFonts w:ascii="Times New Roman" w:hAnsi="Times New Roman" w:cs="Times New Roman"/>
          <w:lang w:val="en-GB"/>
        </w:rPr>
        <w:t xml:space="preserve">Bulgaria, </w:t>
      </w:r>
      <w:r w:rsidR="00C52DF8" w:rsidRPr="007D5D0E">
        <w:rPr>
          <w:rFonts w:ascii="Times New Roman" w:hAnsi="Times New Roman" w:cs="Times New Roman"/>
          <w:lang w:val="en-GB"/>
        </w:rPr>
        <w:t>Croatia</w:t>
      </w:r>
      <w:r w:rsidR="0008681E" w:rsidRPr="007D5D0E">
        <w:rPr>
          <w:rFonts w:ascii="Times New Roman" w:hAnsi="Times New Roman" w:cs="Times New Roman"/>
          <w:lang w:val="en-GB"/>
        </w:rPr>
        <w:t xml:space="preserve"> and</w:t>
      </w:r>
      <w:r w:rsidR="00C9053B" w:rsidRPr="007D5D0E">
        <w:rPr>
          <w:rFonts w:ascii="Times New Roman" w:hAnsi="Times New Roman" w:cs="Times New Roman"/>
          <w:lang w:val="en-GB"/>
        </w:rPr>
        <w:t xml:space="preserve"> Slovenia.</w:t>
      </w:r>
      <w:r w:rsidR="00C9053B" w:rsidRPr="007D5D0E">
        <w:rPr>
          <w:rStyle w:val="FootnoteReference"/>
          <w:rFonts w:ascii="Times New Roman" w:hAnsi="Times New Roman" w:cs="Times New Roman"/>
          <w:lang w:val="en-GB"/>
        </w:rPr>
        <w:footnoteReference w:id="31"/>
      </w:r>
      <w:r w:rsidR="00C9053B" w:rsidRPr="007D5D0E">
        <w:rPr>
          <w:rFonts w:ascii="Times New Roman" w:hAnsi="Times New Roman" w:cs="Times New Roman"/>
          <w:lang w:val="en-GB"/>
        </w:rPr>
        <w:t xml:space="preserve"> </w:t>
      </w:r>
      <w:r w:rsidR="00C71C21">
        <w:rPr>
          <w:rFonts w:ascii="Times New Roman" w:hAnsi="Times New Roman" w:cs="Times New Roman"/>
          <w:lang w:val="en-GB"/>
        </w:rPr>
        <w:t xml:space="preserve">However, all </w:t>
      </w:r>
      <w:r w:rsidR="00C71C21" w:rsidRPr="007D5D0E">
        <w:rPr>
          <w:rFonts w:ascii="Times New Roman" w:hAnsi="Times New Roman" w:cs="Times New Roman"/>
          <w:lang w:val="en-GB"/>
        </w:rPr>
        <w:t>these Frontex-coordinated actions proved incapable of showing much success or results</w:t>
      </w:r>
      <w:r w:rsidR="00C71C21">
        <w:rPr>
          <w:rFonts w:ascii="Times New Roman" w:hAnsi="Times New Roman" w:cs="Times New Roman"/>
          <w:lang w:val="en-GB"/>
        </w:rPr>
        <w:t xml:space="preserve"> within</w:t>
      </w:r>
      <w:r w:rsidR="00C9053B" w:rsidRPr="007D5D0E">
        <w:rPr>
          <w:rFonts w:ascii="Times New Roman" w:hAnsi="Times New Roman" w:cs="Times New Roman"/>
          <w:lang w:val="en-GB"/>
        </w:rPr>
        <w:t xml:space="preserve"> the context of unstoppable inflows of refugees coming through the </w:t>
      </w:r>
      <w:r w:rsidR="00C71C21" w:rsidRPr="007D5D0E">
        <w:rPr>
          <w:rFonts w:ascii="Times New Roman" w:hAnsi="Times New Roman" w:cs="Times New Roman"/>
          <w:lang w:val="en-GB"/>
        </w:rPr>
        <w:t>Western</w:t>
      </w:r>
      <w:r w:rsidR="00C9053B" w:rsidRPr="007D5D0E">
        <w:rPr>
          <w:rFonts w:ascii="Times New Roman" w:hAnsi="Times New Roman" w:cs="Times New Roman"/>
          <w:lang w:val="en-GB"/>
        </w:rPr>
        <w:t xml:space="preserve"> Balkans route</w:t>
      </w:r>
      <w:r w:rsidR="002161A9" w:rsidRPr="007D5D0E">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32"/>
      </w:r>
      <w:r w:rsidR="002161A9" w:rsidRPr="007D5D0E">
        <w:rPr>
          <w:rFonts w:ascii="Times New Roman" w:hAnsi="Times New Roman" w:cs="Times New Roman"/>
          <w:lang w:val="en-GB"/>
        </w:rPr>
        <w:t xml:space="preserve"> as well as</w:t>
      </w:r>
      <w:r w:rsidR="00C9053B" w:rsidRPr="007D5D0E">
        <w:rPr>
          <w:rFonts w:ascii="Times New Roman" w:hAnsi="Times New Roman" w:cs="Times New Roman"/>
          <w:lang w:val="en-GB"/>
        </w:rPr>
        <w:t xml:space="preserve"> the complex problems faced by the Member States in their effective and timely registration and processing</w:t>
      </w:r>
      <w:r w:rsidR="00C71C21">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33"/>
      </w:r>
      <w:r w:rsidR="00C9053B" w:rsidRPr="007D5D0E">
        <w:rPr>
          <w:rFonts w:ascii="Times New Roman" w:hAnsi="Times New Roman" w:cs="Times New Roman"/>
          <w:lang w:val="en-GB"/>
        </w:rPr>
        <w:t xml:space="preserve"> </w:t>
      </w:r>
    </w:p>
    <w:p w:rsidR="007449E7" w:rsidRPr="007D5D0E" w:rsidRDefault="007449E7" w:rsidP="003E4FDD">
      <w:pPr>
        <w:widowControl w:val="0"/>
        <w:autoSpaceDE w:val="0"/>
        <w:autoSpaceDN w:val="0"/>
        <w:adjustRightInd w:val="0"/>
        <w:rPr>
          <w:rFonts w:ascii="Times New Roman" w:hAnsi="Times New Roman" w:cs="Times New Roman"/>
          <w:color w:val="1A1A1A"/>
          <w:highlight w:val="yellow"/>
          <w:lang w:val="en-GB"/>
        </w:rPr>
      </w:pPr>
    </w:p>
    <w:p w:rsidR="003E4FDD" w:rsidRPr="007D5D0E" w:rsidRDefault="003E4FDD" w:rsidP="003E4FDD">
      <w:pPr>
        <w:widowControl w:val="0"/>
        <w:autoSpaceDE w:val="0"/>
        <w:autoSpaceDN w:val="0"/>
        <w:adjustRightInd w:val="0"/>
        <w:rPr>
          <w:rFonts w:ascii="Times New Roman" w:hAnsi="Times New Roman" w:cs="Times New Roman"/>
          <w:color w:val="1A1A1A"/>
          <w:highlight w:val="yellow"/>
          <w:lang w:val="en-GB"/>
        </w:rPr>
      </w:pPr>
    </w:p>
    <w:p w:rsidR="003E4FDD" w:rsidRPr="007D5D0E" w:rsidRDefault="003E4FDD" w:rsidP="007C4A93">
      <w:pPr>
        <w:pStyle w:val="ListParagraph"/>
        <w:numPr>
          <w:ilvl w:val="1"/>
          <w:numId w:val="2"/>
        </w:numPr>
        <w:rPr>
          <w:rFonts w:ascii="Times New Roman" w:hAnsi="Times New Roman" w:cs="Times New Roman"/>
          <w:b/>
          <w:lang w:val="en-GB"/>
        </w:rPr>
      </w:pPr>
      <w:r w:rsidRPr="007D5D0E">
        <w:rPr>
          <w:rFonts w:ascii="Times New Roman" w:hAnsi="Times New Roman" w:cs="Times New Roman"/>
          <w:b/>
          <w:lang w:val="en-GB"/>
        </w:rPr>
        <w:t xml:space="preserve"> The international </w:t>
      </w:r>
      <w:r w:rsidR="00267E43" w:rsidRPr="007D5D0E">
        <w:rPr>
          <w:rFonts w:ascii="Times New Roman" w:hAnsi="Times New Roman" w:cs="Times New Roman"/>
          <w:b/>
          <w:lang w:val="en-GB"/>
        </w:rPr>
        <w:t>arena</w:t>
      </w:r>
    </w:p>
    <w:p w:rsidR="00487790" w:rsidRPr="007D5D0E" w:rsidRDefault="00487790" w:rsidP="00605A16">
      <w:pPr>
        <w:rPr>
          <w:rFonts w:ascii="Times New Roman" w:hAnsi="Times New Roman" w:cs="Times New Roman"/>
          <w:lang w:val="en-GB"/>
        </w:rPr>
      </w:pPr>
    </w:p>
    <w:p w:rsidR="00487790" w:rsidRPr="007D5D0E" w:rsidRDefault="00487790" w:rsidP="00E26B41">
      <w:pPr>
        <w:jc w:val="both"/>
        <w:rPr>
          <w:rFonts w:ascii="Times New Roman" w:hAnsi="Times New Roman" w:cs="Times New Roman"/>
          <w:lang w:val="en-GB"/>
        </w:rPr>
      </w:pPr>
      <w:r w:rsidRPr="007D5D0E">
        <w:rPr>
          <w:rFonts w:ascii="Times New Roman" w:hAnsi="Times New Roman" w:cs="Times New Roman"/>
          <w:lang w:val="en-GB"/>
        </w:rPr>
        <w:t xml:space="preserve">The Agenda on Migration sets out tackling the global issues of the refugee crisis as </w:t>
      </w:r>
      <w:r w:rsidR="007C4A93" w:rsidRPr="007D5D0E">
        <w:rPr>
          <w:rFonts w:ascii="Times New Roman" w:hAnsi="Times New Roman" w:cs="Times New Roman"/>
          <w:lang w:val="en-GB"/>
        </w:rPr>
        <w:t xml:space="preserve">another </w:t>
      </w:r>
      <w:r w:rsidRPr="007D5D0E">
        <w:rPr>
          <w:rFonts w:ascii="Times New Roman" w:hAnsi="Times New Roman" w:cs="Times New Roman"/>
          <w:lang w:val="en-GB"/>
        </w:rPr>
        <w:t>one of the Union’s main priorities</w:t>
      </w:r>
      <w:r w:rsidR="00DE4CE5" w:rsidRPr="007D5D0E">
        <w:rPr>
          <w:rFonts w:ascii="Times New Roman" w:hAnsi="Times New Roman" w:cs="Times New Roman"/>
          <w:lang w:val="en-GB"/>
        </w:rPr>
        <w:t>, emphasizing the importance of a broad approach and strong cooperation with countries of origin and transit</w:t>
      </w:r>
      <w:r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34"/>
      </w:r>
      <w:r w:rsidRPr="007D5D0E">
        <w:rPr>
          <w:rFonts w:ascii="Times New Roman" w:hAnsi="Times New Roman" w:cs="Times New Roman"/>
          <w:lang w:val="en-GB"/>
        </w:rPr>
        <w:t xml:space="preserve"> </w:t>
      </w:r>
      <w:r w:rsidR="00954438">
        <w:rPr>
          <w:rFonts w:ascii="Times New Roman" w:hAnsi="Times New Roman" w:cs="Times New Roman"/>
          <w:lang w:val="en-GB"/>
        </w:rPr>
        <w:t xml:space="preserve">Key actions </w:t>
      </w:r>
      <w:r w:rsidR="00954438" w:rsidRPr="007D5D0E">
        <w:rPr>
          <w:rFonts w:ascii="Times New Roman" w:hAnsi="Times New Roman" w:cs="Times New Roman"/>
          <w:lang w:val="en-GB"/>
        </w:rPr>
        <w:t xml:space="preserve">to be undertaken by the Union in the international arena </w:t>
      </w:r>
      <w:r w:rsidR="00954438">
        <w:rPr>
          <w:rFonts w:ascii="Times New Roman" w:hAnsi="Times New Roman" w:cs="Times New Roman"/>
          <w:lang w:val="en-GB"/>
        </w:rPr>
        <w:t>were a</w:t>
      </w:r>
      <w:r w:rsidRPr="007D5D0E">
        <w:rPr>
          <w:rFonts w:ascii="Times New Roman" w:hAnsi="Times New Roman" w:cs="Times New Roman"/>
          <w:lang w:val="en-GB"/>
        </w:rPr>
        <w:t>ddressing the root causes of irregular migration through development, cooperation with third countries and providing international humanitarian</w:t>
      </w:r>
      <w:r w:rsidR="001142C2" w:rsidRPr="007D5D0E">
        <w:rPr>
          <w:rFonts w:ascii="Times New Roman" w:hAnsi="Times New Roman" w:cs="Times New Roman"/>
          <w:lang w:val="en-GB"/>
        </w:rPr>
        <w:t xml:space="preserve"> or financial</w:t>
      </w:r>
      <w:r w:rsidRPr="007D5D0E">
        <w:rPr>
          <w:rFonts w:ascii="Times New Roman" w:hAnsi="Times New Roman" w:cs="Times New Roman"/>
          <w:lang w:val="en-GB"/>
        </w:rPr>
        <w:t xml:space="preserve"> assistance.</w:t>
      </w:r>
      <w:r w:rsidRPr="007D5D0E">
        <w:rPr>
          <w:rStyle w:val="FootnoteReference"/>
          <w:rFonts w:ascii="Times New Roman" w:hAnsi="Times New Roman" w:cs="Times New Roman"/>
          <w:lang w:val="en-GB"/>
        </w:rPr>
        <w:footnoteReference w:id="35"/>
      </w:r>
      <w:r w:rsidRPr="007D5D0E">
        <w:rPr>
          <w:rFonts w:ascii="Times New Roman" w:hAnsi="Times New Roman" w:cs="Times New Roman"/>
          <w:lang w:val="en-GB"/>
        </w:rPr>
        <w:t xml:space="preserve"> </w:t>
      </w:r>
      <w:r w:rsidR="005D636C" w:rsidRPr="007D5D0E">
        <w:rPr>
          <w:rFonts w:ascii="Times New Roman" w:hAnsi="Times New Roman" w:cs="Times New Roman"/>
          <w:lang w:val="en-GB"/>
        </w:rPr>
        <w:t xml:space="preserve">In addition to the Union truly stepping up to its humanitarian obligations, </w:t>
      </w:r>
      <w:r w:rsidR="00A73AEA">
        <w:rPr>
          <w:rFonts w:ascii="Times New Roman" w:hAnsi="Times New Roman" w:cs="Times New Roman"/>
          <w:lang w:val="en-GB"/>
        </w:rPr>
        <w:t>t</w:t>
      </w:r>
      <w:r w:rsidR="005D636C" w:rsidRPr="007D5D0E">
        <w:rPr>
          <w:rFonts w:ascii="Times New Roman" w:hAnsi="Times New Roman" w:cs="Times New Roman"/>
          <w:lang w:val="en-GB"/>
        </w:rPr>
        <w:t>his would effectively mean that the Union is trying to find logistical solutions for the refugee crisis to stay outside the EU external borders.</w:t>
      </w:r>
    </w:p>
    <w:p w:rsidR="00FC58C6" w:rsidRPr="007D5D0E" w:rsidRDefault="00FC58C6" w:rsidP="00E26B41">
      <w:pPr>
        <w:jc w:val="both"/>
        <w:rPr>
          <w:rFonts w:ascii="Times New Roman" w:hAnsi="Times New Roman" w:cs="Times New Roman"/>
          <w:lang w:val="en-GB"/>
        </w:rPr>
      </w:pPr>
    </w:p>
    <w:p w:rsidR="00E53BC3" w:rsidRPr="007D5D0E" w:rsidRDefault="001142C2" w:rsidP="00E26B41">
      <w:pPr>
        <w:shd w:val="clear" w:color="auto" w:fill="FFFFFF"/>
        <w:spacing w:after="242" w:line="310" w:lineRule="atLeast"/>
        <w:jc w:val="both"/>
        <w:rPr>
          <w:rFonts w:ascii="Times New Roman" w:eastAsia="Times New Roman" w:hAnsi="Times New Roman" w:cs="Times New Roman"/>
          <w:i/>
          <w:lang w:val="en-GB" w:eastAsia="hr-HR"/>
        </w:rPr>
      </w:pPr>
      <w:r w:rsidRPr="007D5D0E">
        <w:rPr>
          <w:rFonts w:ascii="Times New Roman" w:eastAsia="Times New Roman" w:hAnsi="Times New Roman" w:cs="Times New Roman"/>
          <w:lang w:val="en-GB" w:eastAsia="hr-HR"/>
        </w:rPr>
        <w:t>In June</w:t>
      </w:r>
      <w:r w:rsidR="00E53BC3" w:rsidRPr="007D5D0E">
        <w:rPr>
          <w:rFonts w:ascii="Times New Roman" w:eastAsia="Times New Roman" w:hAnsi="Times New Roman" w:cs="Times New Roman"/>
          <w:lang w:val="en-GB" w:eastAsia="hr-HR"/>
        </w:rPr>
        <w:t xml:space="preserve"> 2015, the European Council </w:t>
      </w:r>
      <w:r w:rsidRPr="007D5D0E">
        <w:rPr>
          <w:rFonts w:ascii="Times New Roman" w:eastAsia="Times New Roman" w:hAnsi="Times New Roman" w:cs="Times New Roman"/>
          <w:lang w:val="en-GB" w:eastAsia="hr-HR"/>
        </w:rPr>
        <w:t>called upon the Union</w:t>
      </w:r>
      <w:r w:rsidR="00E53BC3" w:rsidRPr="007D5D0E">
        <w:rPr>
          <w:rFonts w:ascii="Times New Roman" w:eastAsia="Times New Roman" w:hAnsi="Times New Roman" w:cs="Times New Roman"/>
          <w:lang w:val="en-GB" w:eastAsia="hr-HR"/>
        </w:rPr>
        <w:t xml:space="preserve"> to </w:t>
      </w:r>
      <w:r w:rsidR="00E53BC3" w:rsidRPr="007D5D0E">
        <w:rPr>
          <w:rFonts w:ascii="Times New Roman" w:eastAsia="Times New Roman" w:hAnsi="Times New Roman" w:cs="Times New Roman"/>
          <w:i/>
          <w:lang w:val="en-GB" w:eastAsia="hr-HR"/>
        </w:rPr>
        <w:t>step up cooperation with Turkey and other relevant countries in the Middle East, including Iraq, Jordan and Lebanon</w:t>
      </w:r>
      <w:r w:rsidR="00E53BC3" w:rsidRPr="007D5D0E">
        <w:rPr>
          <w:rFonts w:ascii="Times New Roman" w:eastAsia="Times New Roman" w:hAnsi="Times New Roman" w:cs="Times New Roman"/>
          <w:lang w:val="en-GB" w:eastAsia="hr-HR"/>
        </w:rPr>
        <w:t>.</w:t>
      </w:r>
      <w:r w:rsidRPr="007D5D0E">
        <w:rPr>
          <w:rStyle w:val="FootnoteReference"/>
          <w:rFonts w:ascii="Times New Roman" w:eastAsia="Times New Roman" w:hAnsi="Times New Roman" w:cs="Times New Roman"/>
          <w:lang w:val="en-GB" w:eastAsia="hr-HR"/>
        </w:rPr>
        <w:footnoteReference w:id="36"/>
      </w:r>
      <w:r w:rsidRPr="007D5D0E">
        <w:rPr>
          <w:rFonts w:ascii="Times New Roman" w:eastAsia="Times New Roman" w:hAnsi="Times New Roman" w:cs="Times New Roman"/>
          <w:lang w:val="en-GB" w:eastAsia="hr-HR"/>
        </w:rPr>
        <w:t xml:space="preserve"> Following upon that commitment, in</w:t>
      </w:r>
      <w:r w:rsidR="00E53BC3" w:rsidRPr="007D5D0E">
        <w:rPr>
          <w:rFonts w:ascii="Times New Roman" w:eastAsia="Times New Roman" w:hAnsi="Times New Roman" w:cs="Times New Roman"/>
          <w:lang w:val="en-GB" w:eastAsia="hr-HR"/>
        </w:rPr>
        <w:t xml:space="preserve"> September </w:t>
      </w:r>
      <w:r w:rsidRPr="007D5D0E">
        <w:rPr>
          <w:rFonts w:ascii="Times New Roman" w:eastAsia="Times New Roman" w:hAnsi="Times New Roman" w:cs="Times New Roman"/>
          <w:lang w:val="en-GB" w:eastAsia="hr-HR"/>
        </w:rPr>
        <w:t xml:space="preserve">2015 the Council agreed to </w:t>
      </w:r>
      <w:r w:rsidR="00E53BC3" w:rsidRPr="007D5D0E">
        <w:rPr>
          <w:rFonts w:ascii="Times New Roman" w:eastAsia="Times New Roman" w:hAnsi="Times New Roman" w:cs="Times New Roman"/>
          <w:i/>
          <w:lang w:val="en-GB" w:eastAsia="hr-HR"/>
        </w:rPr>
        <w:t>assist</w:t>
      </w:r>
      <w:r w:rsidR="00DE4CE5" w:rsidRPr="007D5D0E">
        <w:rPr>
          <w:rFonts w:ascii="Times New Roman" w:eastAsia="Times New Roman" w:hAnsi="Times New Roman" w:cs="Times New Roman"/>
          <w:i/>
          <w:lang w:val="en-GB" w:eastAsia="hr-HR"/>
        </w:rPr>
        <w:t xml:space="preserve"> </w:t>
      </w:r>
      <w:r w:rsidR="00E53BC3" w:rsidRPr="007D5D0E">
        <w:rPr>
          <w:rFonts w:ascii="Times New Roman" w:eastAsia="Times New Roman" w:hAnsi="Times New Roman" w:cs="Times New Roman"/>
          <w:bCs/>
          <w:i/>
          <w:lang w:val="en-GB" w:eastAsia="hr-HR"/>
        </w:rPr>
        <w:t>Lebanon, Jordan, Turkey</w:t>
      </w:r>
      <w:r w:rsidR="00E53BC3" w:rsidRPr="007D5D0E">
        <w:rPr>
          <w:rFonts w:ascii="Times New Roman" w:eastAsia="Times New Roman" w:hAnsi="Times New Roman" w:cs="Times New Roman"/>
          <w:i/>
          <w:lang w:val="en-GB" w:eastAsia="hr-HR"/>
        </w:rPr>
        <w:t> and other countries in dealing with the Syrian refugee crisis</w:t>
      </w:r>
      <w:r w:rsidRPr="007D5D0E">
        <w:rPr>
          <w:rFonts w:ascii="Times New Roman" w:eastAsia="Times New Roman" w:hAnsi="Times New Roman" w:cs="Times New Roman"/>
          <w:i/>
          <w:lang w:val="en-GB" w:eastAsia="hr-HR"/>
        </w:rPr>
        <w:t xml:space="preserve"> </w:t>
      </w:r>
      <w:r w:rsidRPr="007D5D0E">
        <w:rPr>
          <w:rFonts w:ascii="Times New Roman" w:eastAsia="Times New Roman" w:hAnsi="Times New Roman" w:cs="Times New Roman"/>
          <w:lang w:val="en-GB" w:eastAsia="hr-HR"/>
        </w:rPr>
        <w:t xml:space="preserve">and </w:t>
      </w:r>
      <w:r w:rsidR="00E53BC3" w:rsidRPr="007D5D0E">
        <w:rPr>
          <w:rFonts w:ascii="Times New Roman" w:eastAsia="Times New Roman" w:hAnsi="Times New Roman" w:cs="Times New Roman"/>
          <w:i/>
          <w:lang w:val="en-GB" w:eastAsia="hr-HR"/>
        </w:rPr>
        <w:t>mobilise at least </w:t>
      </w:r>
      <w:r w:rsidR="00E53BC3" w:rsidRPr="007D5D0E">
        <w:rPr>
          <w:rFonts w:ascii="Times New Roman" w:eastAsia="Times New Roman" w:hAnsi="Times New Roman" w:cs="Times New Roman"/>
          <w:bCs/>
          <w:i/>
          <w:lang w:val="en-GB" w:eastAsia="hr-HR"/>
        </w:rPr>
        <w:t>€1 billion in additional funding</w:t>
      </w:r>
      <w:r w:rsidR="00E53BC3" w:rsidRPr="007D5D0E">
        <w:rPr>
          <w:rFonts w:ascii="Times New Roman" w:eastAsia="Times New Roman" w:hAnsi="Times New Roman" w:cs="Times New Roman"/>
          <w:i/>
          <w:lang w:val="en-GB" w:eastAsia="hr-HR"/>
        </w:rPr>
        <w:t> for the UN High Commissioner for Refugees and the World Food Programme</w:t>
      </w:r>
      <w:r w:rsidRPr="007D5D0E">
        <w:rPr>
          <w:rFonts w:ascii="Times New Roman" w:eastAsia="Times New Roman" w:hAnsi="Times New Roman" w:cs="Times New Roman"/>
          <w:i/>
          <w:lang w:val="en-GB" w:eastAsia="hr-HR"/>
        </w:rPr>
        <w:t>.</w:t>
      </w:r>
      <w:r w:rsidRPr="007D5D0E">
        <w:rPr>
          <w:rStyle w:val="FootnoteReference"/>
          <w:rFonts w:ascii="Times New Roman" w:eastAsia="Times New Roman" w:hAnsi="Times New Roman" w:cs="Times New Roman"/>
          <w:i/>
          <w:lang w:val="en-GB" w:eastAsia="hr-HR"/>
        </w:rPr>
        <w:footnoteReference w:id="37"/>
      </w:r>
    </w:p>
    <w:p w:rsidR="00DE4CE5" w:rsidRPr="007D5D0E" w:rsidRDefault="00DE4CE5" w:rsidP="00E26B41">
      <w:pPr>
        <w:shd w:val="clear" w:color="auto" w:fill="FFFFFF"/>
        <w:spacing w:before="100" w:beforeAutospacing="1"/>
        <w:jc w:val="both"/>
        <w:rPr>
          <w:rFonts w:ascii="Times New Roman" w:hAnsi="Times New Roman" w:cs="Times New Roman"/>
          <w:i/>
          <w:lang w:val="en-GB"/>
        </w:rPr>
      </w:pPr>
      <w:r w:rsidRPr="007D5D0E">
        <w:rPr>
          <w:rFonts w:ascii="Times New Roman" w:hAnsi="Times New Roman" w:cs="Times New Roman"/>
          <w:lang w:val="en-GB"/>
        </w:rPr>
        <w:t xml:space="preserve">Partnership with countries of origin and transit through bilateral and regional cooperation frameworks on migration </w:t>
      </w:r>
      <w:r w:rsidR="00DC07D4" w:rsidRPr="007D5D0E">
        <w:rPr>
          <w:rFonts w:ascii="Times New Roman" w:hAnsi="Times New Roman" w:cs="Times New Roman"/>
          <w:lang w:val="en-GB"/>
        </w:rPr>
        <w:t>would take</w:t>
      </w:r>
      <w:r w:rsidRPr="007D5D0E">
        <w:rPr>
          <w:rFonts w:ascii="Times New Roman" w:hAnsi="Times New Roman" w:cs="Times New Roman"/>
          <w:lang w:val="en-GB"/>
        </w:rPr>
        <w:t xml:space="preserve"> place through </w:t>
      </w:r>
      <w:r w:rsidRPr="007D5D0E">
        <w:rPr>
          <w:rFonts w:ascii="Times New Roman" w:hAnsi="Times New Roman" w:cs="Times New Roman"/>
          <w:i/>
          <w:lang w:val="en-GB"/>
        </w:rPr>
        <w:t xml:space="preserve">stepping up the role on migration of EU Delegations </w:t>
      </w:r>
      <w:r w:rsidRPr="007D5D0E">
        <w:rPr>
          <w:rFonts w:ascii="Times New Roman" w:hAnsi="Times New Roman" w:cs="Times New Roman"/>
          <w:lang w:val="en-GB"/>
        </w:rPr>
        <w:t xml:space="preserve">in key </w:t>
      </w:r>
      <w:r w:rsidR="00DC07D4" w:rsidRPr="007D5D0E">
        <w:rPr>
          <w:rFonts w:ascii="Times New Roman" w:hAnsi="Times New Roman" w:cs="Times New Roman"/>
          <w:lang w:val="en-GB"/>
        </w:rPr>
        <w:t xml:space="preserve">third </w:t>
      </w:r>
      <w:r w:rsidRPr="007D5D0E">
        <w:rPr>
          <w:rFonts w:ascii="Times New Roman" w:hAnsi="Times New Roman" w:cs="Times New Roman"/>
          <w:lang w:val="en-GB"/>
        </w:rPr>
        <w:t>countries</w:t>
      </w:r>
      <w:r w:rsidR="00DC07D4" w:rsidRPr="007D5D0E">
        <w:rPr>
          <w:rFonts w:ascii="Times New Roman" w:hAnsi="Times New Roman" w:cs="Times New Roman"/>
          <w:i/>
          <w:lang w:val="en-GB"/>
        </w:rPr>
        <w:t>,</w:t>
      </w:r>
      <w:r w:rsidRPr="00A73AEA">
        <w:rPr>
          <w:rStyle w:val="FootnoteReference"/>
          <w:rFonts w:ascii="Times New Roman" w:hAnsi="Times New Roman" w:cs="Times New Roman"/>
          <w:lang w:val="en-GB"/>
        </w:rPr>
        <w:footnoteReference w:id="38"/>
      </w:r>
      <w:r w:rsidR="00DC07D4" w:rsidRPr="007D5D0E">
        <w:rPr>
          <w:rFonts w:ascii="Times New Roman" w:eastAsia="Times New Roman" w:hAnsi="Times New Roman" w:cs="Times New Roman"/>
          <w:lang w:val="en-GB" w:eastAsia="hr-HR"/>
        </w:rPr>
        <w:t xml:space="preserve"> through </w:t>
      </w:r>
      <w:r w:rsidRPr="007D5D0E">
        <w:rPr>
          <w:rFonts w:ascii="Times New Roman" w:hAnsi="Times New Roman" w:cs="Times New Roman"/>
          <w:lang w:val="en-GB"/>
        </w:rPr>
        <w:t>technical</w:t>
      </w:r>
      <w:r w:rsidR="00E26B41" w:rsidRPr="007D5D0E">
        <w:rPr>
          <w:rFonts w:ascii="Times New Roman" w:hAnsi="Times New Roman" w:cs="Times New Roman"/>
          <w:lang w:val="en-GB"/>
        </w:rPr>
        <w:t xml:space="preserve"> and operative</w:t>
      </w:r>
      <w:r w:rsidRPr="007D5D0E">
        <w:rPr>
          <w:rFonts w:ascii="Times New Roman" w:hAnsi="Times New Roman" w:cs="Times New Roman"/>
          <w:lang w:val="en-GB"/>
        </w:rPr>
        <w:t xml:space="preserve"> support </w:t>
      </w:r>
      <w:r w:rsidR="00DC07D4" w:rsidRPr="007D5D0E">
        <w:rPr>
          <w:rFonts w:ascii="Times New Roman" w:hAnsi="Times New Roman" w:cs="Times New Roman"/>
          <w:lang w:val="en-GB"/>
        </w:rPr>
        <w:t xml:space="preserve">to those third countries </w:t>
      </w:r>
      <w:r w:rsidRPr="007D5D0E">
        <w:rPr>
          <w:rFonts w:ascii="Times New Roman" w:hAnsi="Times New Roman" w:cs="Times New Roman"/>
          <w:lang w:val="en-GB"/>
        </w:rPr>
        <w:t xml:space="preserve">by deploying </w:t>
      </w:r>
      <w:r w:rsidRPr="007D5D0E">
        <w:rPr>
          <w:rFonts w:ascii="Times New Roman" w:hAnsi="Times New Roman" w:cs="Times New Roman"/>
          <w:i/>
          <w:lang w:val="en-GB"/>
        </w:rPr>
        <w:t>European migration liaison officers</w:t>
      </w:r>
      <w:r w:rsidR="00DC07D4" w:rsidRPr="00A73AEA">
        <w:rPr>
          <w:rStyle w:val="FootnoteReference"/>
          <w:rFonts w:ascii="Times New Roman" w:hAnsi="Times New Roman" w:cs="Times New Roman"/>
          <w:lang w:val="en-GB"/>
        </w:rPr>
        <w:footnoteReference w:id="39"/>
      </w:r>
      <w:r w:rsidRPr="007D5D0E">
        <w:rPr>
          <w:rFonts w:ascii="Times New Roman" w:hAnsi="Times New Roman" w:cs="Times New Roman"/>
          <w:lang w:val="en-GB"/>
        </w:rPr>
        <w:t xml:space="preserve"> in EU Delegations </w:t>
      </w:r>
      <w:r w:rsidR="00DC07D4" w:rsidRPr="007D5D0E">
        <w:rPr>
          <w:rFonts w:ascii="Times New Roman" w:hAnsi="Times New Roman" w:cs="Times New Roman"/>
          <w:lang w:val="en-GB"/>
        </w:rPr>
        <w:t>and</w:t>
      </w:r>
      <w:r w:rsidR="00E26B41" w:rsidRPr="007D5D0E">
        <w:rPr>
          <w:rFonts w:ascii="Times New Roman" w:hAnsi="Times New Roman" w:cs="Times New Roman"/>
          <w:lang w:val="en-GB"/>
        </w:rPr>
        <w:t>, finally,</w:t>
      </w:r>
      <w:r w:rsidR="00DC07D4" w:rsidRPr="007D5D0E">
        <w:rPr>
          <w:rFonts w:ascii="Times New Roman" w:hAnsi="Times New Roman" w:cs="Times New Roman"/>
          <w:lang w:val="en-GB"/>
        </w:rPr>
        <w:t xml:space="preserve"> through providing those third countries with </w:t>
      </w:r>
      <w:r w:rsidR="004008E2" w:rsidRPr="007D5D0E">
        <w:rPr>
          <w:rFonts w:ascii="Times New Roman" w:hAnsi="Times New Roman" w:cs="Times New Roman"/>
          <w:i/>
          <w:lang w:val="en-GB"/>
        </w:rPr>
        <w:t>substantial financial</w:t>
      </w:r>
      <w:r w:rsidR="00E26B41" w:rsidRPr="007D5D0E">
        <w:rPr>
          <w:rFonts w:ascii="Times New Roman" w:hAnsi="Times New Roman" w:cs="Times New Roman"/>
          <w:i/>
          <w:lang w:val="en-GB"/>
        </w:rPr>
        <w:t xml:space="preserve"> </w:t>
      </w:r>
      <w:r w:rsidRPr="007D5D0E">
        <w:rPr>
          <w:rFonts w:ascii="Times New Roman" w:hAnsi="Times New Roman" w:cs="Times New Roman"/>
          <w:i/>
          <w:lang w:val="en-GB"/>
        </w:rPr>
        <w:t>assistance</w:t>
      </w:r>
      <w:r w:rsidR="00DC07D4" w:rsidRPr="007D5D0E">
        <w:rPr>
          <w:rFonts w:ascii="Times New Roman" w:hAnsi="Times New Roman" w:cs="Times New Roman"/>
          <w:i/>
          <w:lang w:val="en-GB"/>
        </w:rPr>
        <w:t>.</w:t>
      </w:r>
      <w:r w:rsidRPr="00A73AEA">
        <w:rPr>
          <w:rStyle w:val="FootnoteReference"/>
          <w:rFonts w:ascii="Times New Roman" w:hAnsi="Times New Roman" w:cs="Times New Roman"/>
          <w:lang w:val="en-GB"/>
        </w:rPr>
        <w:footnoteReference w:id="40"/>
      </w:r>
    </w:p>
    <w:p w:rsidR="00660E67" w:rsidRDefault="00DC07D4" w:rsidP="004008E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eastAsia="Times New Roman" w:hAnsi="Times New Roman" w:cs="Times New Roman"/>
          <w:lang w:val="en-GB" w:eastAsia="hr-HR"/>
        </w:rPr>
        <w:t xml:space="preserve">The most intensive </w:t>
      </w:r>
      <w:r w:rsidR="00E53BC3" w:rsidRPr="007D5D0E">
        <w:rPr>
          <w:rFonts w:ascii="Times New Roman" w:eastAsia="Times New Roman" w:hAnsi="Times New Roman" w:cs="Times New Roman"/>
          <w:bCs/>
          <w:lang w:val="en-GB" w:eastAsia="hr-HR"/>
        </w:rPr>
        <w:t xml:space="preserve">cooperation and </w:t>
      </w:r>
      <w:r w:rsidR="00E26B41" w:rsidRPr="007D5D0E">
        <w:rPr>
          <w:rFonts w:ascii="Times New Roman" w:eastAsia="Times New Roman" w:hAnsi="Times New Roman" w:cs="Times New Roman"/>
          <w:bCs/>
          <w:lang w:val="en-GB" w:eastAsia="hr-HR"/>
        </w:rPr>
        <w:t xml:space="preserve">political </w:t>
      </w:r>
      <w:r w:rsidR="00E53BC3" w:rsidRPr="007D5D0E">
        <w:rPr>
          <w:rFonts w:ascii="Times New Roman" w:eastAsia="Times New Roman" w:hAnsi="Times New Roman" w:cs="Times New Roman"/>
          <w:bCs/>
          <w:lang w:val="en-GB" w:eastAsia="hr-HR"/>
        </w:rPr>
        <w:t xml:space="preserve">dialogue </w:t>
      </w:r>
      <w:r w:rsidRPr="007D5D0E">
        <w:rPr>
          <w:rFonts w:ascii="Times New Roman" w:eastAsia="Times New Roman" w:hAnsi="Times New Roman" w:cs="Times New Roman"/>
          <w:bCs/>
          <w:lang w:val="en-GB" w:eastAsia="hr-HR"/>
        </w:rPr>
        <w:t xml:space="preserve">has been made </w:t>
      </w:r>
      <w:r w:rsidR="00E53BC3" w:rsidRPr="007D5D0E">
        <w:rPr>
          <w:rFonts w:ascii="Times New Roman" w:eastAsia="Times New Roman" w:hAnsi="Times New Roman" w:cs="Times New Roman"/>
          <w:bCs/>
          <w:lang w:val="en-GB" w:eastAsia="hr-HR"/>
        </w:rPr>
        <w:t>with Turkey</w:t>
      </w:r>
      <w:r w:rsidR="006B058F" w:rsidRPr="007D5D0E">
        <w:rPr>
          <w:rFonts w:ascii="Times New Roman" w:eastAsia="Times New Roman" w:hAnsi="Times New Roman" w:cs="Times New Roman"/>
          <w:bCs/>
          <w:lang w:val="en-GB" w:eastAsia="hr-HR"/>
        </w:rPr>
        <w:t xml:space="preserve">, </w:t>
      </w:r>
      <w:r w:rsidR="007F787F" w:rsidRPr="007D5D0E">
        <w:rPr>
          <w:rFonts w:ascii="Times New Roman" w:hAnsi="Times New Roman" w:cs="Times New Roman"/>
          <w:lang w:val="en-GB"/>
        </w:rPr>
        <w:t>as the country hosting the greatest number of refugees worldwide.</w:t>
      </w:r>
      <w:r w:rsidR="007F787F" w:rsidRPr="007D5D0E">
        <w:rPr>
          <w:rStyle w:val="FootnoteReference"/>
          <w:rFonts w:ascii="Times New Roman" w:hAnsi="Times New Roman" w:cs="Times New Roman"/>
          <w:lang w:val="en-GB"/>
        </w:rPr>
        <w:footnoteReference w:id="41"/>
      </w:r>
      <w:r w:rsidR="007F787F" w:rsidRPr="007D5D0E">
        <w:rPr>
          <w:rFonts w:ascii="Times New Roman" w:hAnsi="Times New Roman" w:cs="Times New Roman"/>
          <w:lang w:val="en-GB"/>
        </w:rPr>
        <w:t xml:space="preserve"> In addition to strengthening cooperation to </w:t>
      </w:r>
      <w:r w:rsidR="007F787F" w:rsidRPr="007D5D0E">
        <w:rPr>
          <w:rFonts w:ascii="Times New Roman" w:eastAsia="Times New Roman" w:hAnsi="Times New Roman" w:cs="Times New Roman"/>
          <w:lang w:val="en-GB" w:eastAsia="hr-HR"/>
        </w:rPr>
        <w:t>more effectively prevent irregular migration,</w:t>
      </w:r>
      <w:r w:rsidR="007F787F" w:rsidRPr="007D5D0E">
        <w:rPr>
          <w:rFonts w:ascii="Times New Roman" w:hAnsi="Times New Roman" w:cs="Times New Roman"/>
          <w:lang w:val="en-GB"/>
        </w:rPr>
        <w:t xml:space="preserve"> the joint EU-Turkey action aimed </w:t>
      </w:r>
      <w:r w:rsidR="00660E67">
        <w:rPr>
          <w:rFonts w:ascii="Times New Roman" w:hAnsi="Times New Roman" w:cs="Times New Roman"/>
          <w:lang w:val="en-GB"/>
        </w:rPr>
        <w:t>to</w:t>
      </w:r>
      <w:r w:rsidR="007F787F" w:rsidRPr="007D5D0E">
        <w:rPr>
          <w:rFonts w:ascii="Times New Roman" w:hAnsi="Times New Roman" w:cs="Times New Roman"/>
          <w:lang w:val="en-GB"/>
        </w:rPr>
        <w:t xml:space="preserve"> </w:t>
      </w:r>
      <w:r w:rsidR="00660E67">
        <w:rPr>
          <w:rFonts w:ascii="Times New Roman" w:eastAsia="Times New Roman" w:hAnsi="Times New Roman" w:cs="Times New Roman"/>
          <w:lang w:val="en-GB" w:eastAsia="hr-HR"/>
        </w:rPr>
        <w:t>support</w:t>
      </w:r>
      <w:r w:rsidR="007F787F" w:rsidRPr="007D5D0E">
        <w:rPr>
          <w:rFonts w:ascii="Times New Roman" w:eastAsia="Times New Roman" w:hAnsi="Times New Roman" w:cs="Times New Roman"/>
          <w:lang w:val="en-GB" w:eastAsia="hr-HR"/>
        </w:rPr>
        <w:t xml:space="preserve"> </w:t>
      </w:r>
      <w:r w:rsidR="00E53BC3" w:rsidRPr="007D5D0E">
        <w:rPr>
          <w:rFonts w:ascii="Times New Roman" w:eastAsia="Times New Roman" w:hAnsi="Times New Roman" w:cs="Times New Roman"/>
          <w:lang w:val="en-GB" w:eastAsia="hr-HR"/>
        </w:rPr>
        <w:t>Syrian refugees and their hosting communities</w:t>
      </w:r>
      <w:r w:rsidR="006B058F" w:rsidRPr="007D5D0E">
        <w:rPr>
          <w:rFonts w:ascii="Times New Roman" w:eastAsia="Times New Roman" w:hAnsi="Times New Roman" w:cs="Times New Roman"/>
          <w:lang w:val="en-GB" w:eastAsia="hr-HR"/>
        </w:rPr>
        <w:t xml:space="preserve"> in Turkey</w:t>
      </w:r>
      <w:r w:rsidR="007F787F" w:rsidRPr="007D5D0E">
        <w:rPr>
          <w:rFonts w:ascii="Times New Roman" w:eastAsia="Times New Roman" w:hAnsi="Times New Roman" w:cs="Times New Roman"/>
          <w:lang w:val="en-GB" w:eastAsia="hr-HR"/>
        </w:rPr>
        <w:t xml:space="preserve">, </w:t>
      </w:r>
      <w:r w:rsidR="00660E67">
        <w:rPr>
          <w:rFonts w:ascii="Times New Roman" w:eastAsia="Times New Roman" w:hAnsi="Times New Roman" w:cs="Times New Roman"/>
          <w:lang w:val="en-GB" w:eastAsia="hr-HR"/>
        </w:rPr>
        <w:t xml:space="preserve">discouraging them from reaching </w:t>
      </w:r>
      <w:r w:rsidR="007F787F" w:rsidRPr="007D5D0E">
        <w:rPr>
          <w:rFonts w:ascii="Times New Roman" w:eastAsia="Times New Roman" w:hAnsi="Times New Roman" w:cs="Times New Roman"/>
          <w:lang w:val="en-GB" w:eastAsia="hr-HR"/>
        </w:rPr>
        <w:t>Union borders and reducing their incentives to move towards the EU</w:t>
      </w:r>
      <w:r w:rsidR="00660E67">
        <w:rPr>
          <w:rFonts w:ascii="Times New Roman" w:eastAsia="Times New Roman" w:hAnsi="Times New Roman" w:cs="Times New Roman"/>
          <w:lang w:val="en-GB" w:eastAsia="hr-HR"/>
        </w:rPr>
        <w:t>. I</w:t>
      </w:r>
      <w:r w:rsidR="006B058F" w:rsidRPr="007D5D0E">
        <w:rPr>
          <w:rFonts w:ascii="Times New Roman" w:eastAsia="Times New Roman" w:hAnsi="Times New Roman" w:cs="Times New Roman"/>
          <w:lang w:val="en-GB" w:eastAsia="hr-HR"/>
        </w:rPr>
        <w:t>n exchange</w:t>
      </w:r>
      <w:r w:rsidR="00660E67">
        <w:rPr>
          <w:rFonts w:ascii="Times New Roman" w:eastAsia="Times New Roman" w:hAnsi="Times New Roman" w:cs="Times New Roman"/>
          <w:lang w:val="en-GB" w:eastAsia="hr-HR"/>
        </w:rPr>
        <w:t>, the Union would provide Turkey with</w:t>
      </w:r>
      <w:r w:rsidR="006B058F" w:rsidRPr="007D5D0E">
        <w:rPr>
          <w:rFonts w:ascii="Times New Roman" w:eastAsia="Times New Roman" w:hAnsi="Times New Roman" w:cs="Times New Roman"/>
          <w:lang w:val="en-GB" w:eastAsia="hr-HR"/>
        </w:rPr>
        <w:t xml:space="preserve"> substantial operative and financial assistance.</w:t>
      </w:r>
      <w:r w:rsidR="007F787F" w:rsidRPr="007D5D0E">
        <w:rPr>
          <w:rStyle w:val="FootnoteReference"/>
          <w:rFonts w:ascii="Times New Roman" w:eastAsia="Times New Roman" w:hAnsi="Times New Roman" w:cs="Times New Roman"/>
          <w:lang w:val="en-GB" w:eastAsia="hr-HR"/>
        </w:rPr>
        <w:footnoteReference w:id="42"/>
      </w:r>
      <w:r w:rsidR="006B058F" w:rsidRPr="007D5D0E">
        <w:rPr>
          <w:rFonts w:ascii="Times New Roman" w:eastAsia="Times New Roman" w:hAnsi="Times New Roman" w:cs="Times New Roman"/>
          <w:lang w:val="en-GB" w:eastAsia="hr-HR"/>
        </w:rPr>
        <w:t xml:space="preserve"> </w:t>
      </w:r>
    </w:p>
    <w:p w:rsidR="00E26B41" w:rsidRPr="007D5D0E" w:rsidRDefault="00E26B41" w:rsidP="004008E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hAnsi="Times New Roman" w:cs="Times New Roman"/>
          <w:lang w:val="en-GB"/>
        </w:rPr>
        <w:t xml:space="preserve">In </w:t>
      </w:r>
      <w:r w:rsidR="004008E2" w:rsidRPr="007D5D0E">
        <w:rPr>
          <w:rFonts w:ascii="Times New Roman" w:hAnsi="Times New Roman" w:cs="Times New Roman"/>
          <w:lang w:val="en-GB"/>
        </w:rPr>
        <w:t>a broader context</w:t>
      </w:r>
      <w:r w:rsidRPr="007D5D0E">
        <w:rPr>
          <w:rFonts w:ascii="Times New Roman" w:hAnsi="Times New Roman" w:cs="Times New Roman"/>
          <w:lang w:val="en-GB"/>
        </w:rPr>
        <w:t>,</w:t>
      </w:r>
      <w:r w:rsidR="004008E2" w:rsidRPr="007D5D0E">
        <w:rPr>
          <w:rStyle w:val="FootnoteReference"/>
          <w:rFonts w:ascii="Times New Roman" w:hAnsi="Times New Roman" w:cs="Times New Roman"/>
          <w:lang w:val="en-GB"/>
        </w:rPr>
        <w:footnoteReference w:id="43"/>
      </w:r>
      <w:r w:rsidRPr="007D5D0E">
        <w:rPr>
          <w:rFonts w:ascii="Times New Roman" w:hAnsi="Times New Roman" w:cs="Times New Roman"/>
          <w:lang w:val="en-GB"/>
        </w:rPr>
        <w:t xml:space="preserve"> supporting the efforts of hosting refugees </w:t>
      </w:r>
      <w:r w:rsidR="00660E67">
        <w:rPr>
          <w:rFonts w:ascii="Times New Roman" w:hAnsi="Times New Roman" w:cs="Times New Roman"/>
          <w:lang w:val="en-GB"/>
        </w:rPr>
        <w:t>from</w:t>
      </w:r>
      <w:r w:rsidRPr="007D5D0E">
        <w:rPr>
          <w:rFonts w:ascii="Times New Roman" w:hAnsi="Times New Roman" w:cs="Times New Roman"/>
          <w:lang w:val="en-GB"/>
        </w:rPr>
        <w:t xml:space="preserve"> Syria and Iraq, the EU has mobilized EUR 855 million </w:t>
      </w:r>
      <w:r w:rsidR="004008E2" w:rsidRPr="007D5D0E">
        <w:rPr>
          <w:rFonts w:ascii="Times New Roman" w:hAnsi="Times New Roman" w:cs="Times New Roman"/>
          <w:lang w:val="en-GB"/>
        </w:rPr>
        <w:t>in 2015 for</w:t>
      </w:r>
      <w:r w:rsidRPr="007D5D0E">
        <w:rPr>
          <w:rFonts w:ascii="Times New Roman" w:hAnsi="Times New Roman" w:cs="Times New Roman"/>
          <w:lang w:val="en-GB"/>
        </w:rPr>
        <w:t xml:space="preserve"> humanitarian assistance within those countries, but also within refugee camps in Lebanon, Jordan and Turkey.</w:t>
      </w:r>
      <w:r w:rsidR="004008E2" w:rsidRPr="007D5D0E">
        <w:rPr>
          <w:rStyle w:val="FootnoteReference"/>
          <w:rFonts w:ascii="Times New Roman" w:hAnsi="Times New Roman" w:cs="Times New Roman"/>
          <w:lang w:val="en-GB"/>
        </w:rPr>
        <w:footnoteReference w:id="44"/>
      </w:r>
      <w:r w:rsidR="004008E2" w:rsidRPr="007D5D0E">
        <w:rPr>
          <w:rFonts w:ascii="Times New Roman" w:hAnsi="Times New Roman" w:cs="Times New Roman"/>
          <w:lang w:val="en-GB"/>
        </w:rPr>
        <w:t xml:space="preserve"> </w:t>
      </w:r>
      <w:r w:rsidR="006B058F" w:rsidRPr="007D5D0E">
        <w:rPr>
          <w:rFonts w:ascii="Times New Roman" w:hAnsi="Times New Roman" w:cs="Times New Roman"/>
          <w:lang w:val="en-GB"/>
        </w:rPr>
        <w:t>The European Union has also stepped up its support for the non-EU Western Balkans countries, such as Serbia and Macedonia, which are currently receiving unprecedented flows of refugees set on their way to the EU.</w:t>
      </w:r>
      <w:r w:rsidR="006B058F" w:rsidRPr="007D5D0E">
        <w:rPr>
          <w:rStyle w:val="FootnoteReference"/>
          <w:rFonts w:ascii="Times New Roman" w:hAnsi="Times New Roman" w:cs="Times New Roman"/>
          <w:lang w:val="en-GB"/>
        </w:rPr>
        <w:t xml:space="preserve"> </w:t>
      </w:r>
      <w:r w:rsidR="006B058F" w:rsidRPr="007D5D0E">
        <w:rPr>
          <w:rStyle w:val="FootnoteReference"/>
          <w:rFonts w:ascii="Times New Roman" w:hAnsi="Times New Roman" w:cs="Times New Roman"/>
          <w:lang w:val="en-GB"/>
        </w:rPr>
        <w:footnoteReference w:id="45"/>
      </w:r>
      <w:r w:rsidR="006B058F" w:rsidRPr="007D5D0E">
        <w:rPr>
          <w:rFonts w:ascii="Times New Roman" w:hAnsi="Times New Roman" w:cs="Times New Roman"/>
          <w:lang w:val="en-GB"/>
        </w:rPr>
        <w:t xml:space="preserve"> </w:t>
      </w:r>
    </w:p>
    <w:p w:rsidR="00512C92" w:rsidRPr="007D5D0E" w:rsidRDefault="004008E2" w:rsidP="00512C9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eastAsia="Times New Roman" w:hAnsi="Times New Roman" w:cs="Times New Roman"/>
          <w:lang w:val="en-GB" w:eastAsia="hr-HR"/>
        </w:rPr>
        <w:t xml:space="preserve">In addition to providing assistance to third countries hosting refugees, the EU has agreed </w:t>
      </w:r>
      <w:r w:rsidR="00660E67">
        <w:rPr>
          <w:rFonts w:ascii="Times New Roman" w:eastAsia="Times New Roman" w:hAnsi="Times New Roman" w:cs="Times New Roman"/>
          <w:lang w:val="en-GB" w:eastAsia="hr-HR"/>
        </w:rPr>
        <w:t>to resettle</w:t>
      </w:r>
      <w:r w:rsidRPr="007D5D0E">
        <w:rPr>
          <w:rFonts w:ascii="Times New Roman" w:eastAsia="Times New Roman" w:hAnsi="Times New Roman" w:cs="Times New Roman"/>
          <w:lang w:val="en-GB" w:eastAsia="hr-HR"/>
        </w:rPr>
        <w:t xml:space="preserve"> </w:t>
      </w:r>
      <w:r w:rsidR="00F12072" w:rsidRPr="007D5D0E">
        <w:rPr>
          <w:rFonts w:ascii="Times New Roman" w:hAnsi="Times New Roman" w:cs="Times New Roman"/>
          <w:bCs/>
          <w:lang w:val="en-GB"/>
        </w:rPr>
        <w:t>a certain number of persons</w:t>
      </w:r>
      <w:r w:rsidRPr="007D5D0E">
        <w:rPr>
          <w:rStyle w:val="apple-converted-space"/>
          <w:rFonts w:ascii="Times New Roman" w:hAnsi="Times New Roman" w:cs="Times New Roman"/>
          <w:lang w:val="en-GB"/>
        </w:rPr>
        <w:t> </w:t>
      </w:r>
      <w:r w:rsidRPr="007D5D0E">
        <w:rPr>
          <w:rFonts w:ascii="Times New Roman" w:hAnsi="Times New Roman" w:cs="Times New Roman"/>
          <w:lang w:val="en-GB"/>
        </w:rPr>
        <w:t>in clear need of international protection</w:t>
      </w:r>
      <w:r w:rsidR="00F12072" w:rsidRPr="007D5D0E">
        <w:rPr>
          <w:rFonts w:ascii="Times New Roman" w:hAnsi="Times New Roman" w:cs="Times New Roman"/>
          <w:lang w:val="en-GB"/>
        </w:rPr>
        <w:t xml:space="preserve"> from third countries to the EU Member States through mu</w:t>
      </w:r>
      <w:r w:rsidR="00660E67">
        <w:rPr>
          <w:rFonts w:ascii="Times New Roman" w:hAnsi="Times New Roman" w:cs="Times New Roman"/>
          <w:lang w:val="en-GB"/>
        </w:rPr>
        <w:t xml:space="preserve">ltilateral and national schemes. </w:t>
      </w:r>
      <w:r w:rsidR="00A73AEA">
        <w:rPr>
          <w:rFonts w:ascii="Times New Roman" w:hAnsi="Times New Roman" w:cs="Times New Roman"/>
          <w:lang w:val="en-GB"/>
        </w:rPr>
        <w:t xml:space="preserve">The </w:t>
      </w:r>
      <w:r w:rsidR="00660E67">
        <w:rPr>
          <w:rFonts w:ascii="Times New Roman" w:hAnsi="Times New Roman" w:cs="Times New Roman"/>
          <w:lang w:val="en-GB"/>
        </w:rPr>
        <w:t xml:space="preserve">Agenda on Migration aimed at introducing this </w:t>
      </w:r>
      <w:r w:rsidR="00660E67" w:rsidRPr="00660E67">
        <w:rPr>
          <w:rFonts w:ascii="Times New Roman" w:hAnsi="Times New Roman" w:cs="Times New Roman"/>
          <w:i/>
          <w:lang w:val="en-GB"/>
        </w:rPr>
        <w:t>resettlement</w:t>
      </w:r>
      <w:r w:rsidR="00660E67">
        <w:rPr>
          <w:rFonts w:ascii="Times New Roman" w:hAnsi="Times New Roman" w:cs="Times New Roman"/>
          <w:lang w:val="en-GB"/>
        </w:rPr>
        <w:t xml:space="preserve"> mechanism</w:t>
      </w:r>
      <w:r w:rsidR="00F12072" w:rsidRPr="007D5D0E">
        <w:rPr>
          <w:rFonts w:ascii="Times New Roman" w:hAnsi="Times New Roman" w:cs="Times New Roman"/>
          <w:lang w:val="en-GB"/>
        </w:rPr>
        <w:t xml:space="preserve"> to improve the management of legal migration and asylum flows.</w:t>
      </w:r>
      <w:r w:rsidR="00512C92" w:rsidRPr="007D5D0E">
        <w:rPr>
          <w:rFonts w:ascii="Times New Roman" w:hAnsi="Times New Roman" w:cs="Times New Roman"/>
          <w:lang w:val="en-GB"/>
        </w:rPr>
        <w:t xml:space="preserve"> </w:t>
      </w:r>
      <w:r w:rsidR="00E53BC3" w:rsidRPr="007D5D0E">
        <w:rPr>
          <w:rFonts w:ascii="Times New Roman" w:eastAsia="Times New Roman" w:hAnsi="Times New Roman" w:cs="Times New Roman"/>
          <w:lang w:val="en-GB" w:eastAsia="hr-HR"/>
        </w:rPr>
        <w:t>On 25 June 2015, the European Council agreed</w:t>
      </w:r>
      <w:r w:rsidR="00512C92" w:rsidRPr="007D5D0E">
        <w:rPr>
          <w:rStyle w:val="FootnoteReference"/>
          <w:rFonts w:ascii="Times New Roman" w:eastAsia="Times New Roman" w:hAnsi="Times New Roman" w:cs="Times New Roman"/>
          <w:lang w:val="en-GB" w:eastAsia="hr-HR"/>
        </w:rPr>
        <w:footnoteReference w:id="46"/>
      </w:r>
      <w:r w:rsidR="00E53BC3" w:rsidRPr="007D5D0E">
        <w:rPr>
          <w:rFonts w:ascii="Times New Roman" w:eastAsia="Times New Roman" w:hAnsi="Times New Roman" w:cs="Times New Roman"/>
          <w:lang w:val="en-GB" w:eastAsia="hr-HR"/>
        </w:rPr>
        <w:t xml:space="preserve"> </w:t>
      </w:r>
      <w:r w:rsidR="00660E67">
        <w:rPr>
          <w:rFonts w:ascii="Times New Roman" w:eastAsia="Times New Roman" w:hAnsi="Times New Roman" w:cs="Times New Roman"/>
          <w:lang w:val="en-GB" w:eastAsia="hr-HR"/>
        </w:rPr>
        <w:t xml:space="preserve">that </w:t>
      </w:r>
      <w:r w:rsidR="00E53BC3" w:rsidRPr="00660E67">
        <w:rPr>
          <w:rFonts w:ascii="Times New Roman" w:eastAsia="Times New Roman" w:hAnsi="Times New Roman" w:cs="Times New Roman"/>
          <w:i/>
          <w:lang w:val="en-GB" w:eastAsia="hr-HR"/>
        </w:rPr>
        <w:t>all</w:t>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Member</w:t>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 xml:space="preserve">States </w:t>
      </w:r>
      <w:r w:rsidR="00660E67">
        <w:rPr>
          <w:rFonts w:ascii="Times New Roman" w:eastAsia="Times New Roman" w:hAnsi="Times New Roman" w:cs="Times New Roman"/>
          <w:lang w:val="en-GB" w:eastAsia="hr-HR"/>
        </w:rPr>
        <w:t xml:space="preserve">will participate </w:t>
      </w:r>
      <w:r w:rsidR="00F12072" w:rsidRPr="007D5D0E">
        <w:rPr>
          <w:rFonts w:ascii="Times New Roman" w:eastAsia="Times New Roman" w:hAnsi="Times New Roman" w:cs="Times New Roman"/>
          <w:lang w:val="en-GB" w:eastAsia="hr-HR"/>
        </w:rPr>
        <w:t xml:space="preserve">in </w:t>
      </w:r>
      <w:r w:rsidR="00E53BC3" w:rsidRPr="007D5D0E">
        <w:rPr>
          <w:rFonts w:ascii="Times New Roman" w:eastAsia="Times New Roman" w:hAnsi="Times New Roman" w:cs="Times New Roman"/>
          <w:lang w:val="en-GB" w:eastAsia="hr-HR"/>
        </w:rPr>
        <w:t>resettling 20 000 people in need of international protection</w:t>
      </w:r>
      <w:r w:rsidR="00512C92" w:rsidRPr="007D5D0E">
        <w:rPr>
          <w:rFonts w:ascii="Times New Roman" w:eastAsia="Times New Roman" w:hAnsi="Times New Roman" w:cs="Times New Roman"/>
          <w:lang w:val="en-GB" w:eastAsia="hr-HR"/>
        </w:rPr>
        <w:t xml:space="preserve"> from the most affected and endangered areas</w:t>
      </w:r>
      <w:r w:rsidR="00660E67">
        <w:rPr>
          <w:rFonts w:ascii="Times New Roman" w:eastAsia="Times New Roman" w:hAnsi="Times New Roman" w:cs="Times New Roman"/>
          <w:lang w:val="en-GB" w:eastAsia="hr-HR"/>
        </w:rPr>
        <w:t>,</w:t>
      </w:r>
      <w:r w:rsidR="00512C92" w:rsidRPr="007D5D0E">
        <w:rPr>
          <w:rFonts w:ascii="Times New Roman" w:eastAsia="Times New Roman" w:hAnsi="Times New Roman" w:cs="Times New Roman"/>
          <w:lang w:val="en-GB" w:eastAsia="hr-HR"/>
        </w:rPr>
        <w:t xml:space="preserve"> pursuant to a specific distribution key.</w:t>
      </w:r>
      <w:r w:rsidR="00512C92" w:rsidRPr="007D5D0E">
        <w:rPr>
          <w:rStyle w:val="FootnoteReference"/>
          <w:rFonts w:ascii="Times New Roman" w:eastAsia="Times New Roman" w:hAnsi="Times New Roman" w:cs="Times New Roman"/>
          <w:lang w:val="en-GB" w:eastAsia="hr-HR"/>
        </w:rPr>
        <w:footnoteReference w:id="47"/>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Details of the</w:t>
      </w:r>
      <w:r w:rsidR="00512C92" w:rsidRPr="007D5D0E">
        <w:rPr>
          <w:rFonts w:ascii="Times New Roman" w:eastAsia="Times New Roman" w:hAnsi="Times New Roman" w:cs="Times New Roman"/>
          <w:lang w:val="en-GB" w:eastAsia="hr-HR"/>
        </w:rPr>
        <w:t xml:space="preserve"> proposed</w:t>
      </w:r>
      <w:r w:rsidR="00F12072" w:rsidRPr="007D5D0E">
        <w:rPr>
          <w:rFonts w:ascii="Times New Roman" w:eastAsia="Times New Roman" w:hAnsi="Times New Roman" w:cs="Times New Roman"/>
          <w:lang w:val="en-GB" w:eastAsia="hr-HR"/>
        </w:rPr>
        <w:t xml:space="preserve"> resettlement were set down in Council conclusions </w:t>
      </w:r>
      <w:r w:rsidR="00512C92" w:rsidRPr="007D5D0E">
        <w:rPr>
          <w:rFonts w:ascii="Times New Roman" w:eastAsia="Times New Roman" w:hAnsi="Times New Roman" w:cs="Times New Roman"/>
          <w:lang w:val="en-GB" w:eastAsia="hr-HR"/>
        </w:rPr>
        <w:t>from</w:t>
      </w:r>
      <w:r w:rsidR="00E53BC3" w:rsidRPr="007D5D0E">
        <w:rPr>
          <w:rFonts w:ascii="Times New Roman" w:eastAsia="Times New Roman" w:hAnsi="Times New Roman" w:cs="Times New Roman"/>
          <w:lang w:val="en-GB" w:eastAsia="hr-HR"/>
        </w:rPr>
        <w:t xml:space="preserve"> 20 July 2015</w:t>
      </w:r>
      <w:r w:rsidR="00512C92" w:rsidRPr="007D5D0E">
        <w:rPr>
          <w:rFonts w:ascii="Times New Roman" w:eastAsia="Times New Roman" w:hAnsi="Times New Roman" w:cs="Times New Roman"/>
          <w:lang w:val="en-GB" w:eastAsia="hr-HR"/>
        </w:rPr>
        <w:t>.</w:t>
      </w:r>
      <w:r w:rsidR="00512C92" w:rsidRPr="007D5D0E">
        <w:rPr>
          <w:rStyle w:val="FootnoteReference"/>
          <w:rFonts w:ascii="Times New Roman" w:eastAsia="Times New Roman" w:hAnsi="Times New Roman" w:cs="Times New Roman"/>
          <w:lang w:val="en-GB" w:eastAsia="hr-HR"/>
        </w:rPr>
        <w:footnoteReference w:id="48"/>
      </w:r>
      <w:r w:rsidR="00071163" w:rsidRPr="007D5D0E">
        <w:rPr>
          <w:rFonts w:ascii="Times New Roman" w:eastAsia="Times New Roman" w:hAnsi="Times New Roman" w:cs="Times New Roman"/>
          <w:lang w:val="en-GB" w:eastAsia="hr-HR"/>
        </w:rPr>
        <w:t xml:space="preserve"> </w:t>
      </w:r>
      <w:r w:rsidR="0071171F" w:rsidRPr="007D5D0E">
        <w:rPr>
          <w:rFonts w:ascii="Times New Roman" w:eastAsia="Times New Roman" w:hAnsi="Times New Roman" w:cs="Times New Roman"/>
          <w:lang w:val="en-GB" w:eastAsia="hr-HR"/>
        </w:rPr>
        <w:t xml:space="preserve">Introducing this measure, and taking over 20 000 people in need of international protection from third countries to the European Union on purely humanitarian grounds may surely be welcomed. However, this measure must be viewed in a broader context revealing </w:t>
      </w:r>
      <w:r w:rsidR="00660E67">
        <w:rPr>
          <w:rFonts w:ascii="Times New Roman" w:eastAsia="Times New Roman" w:hAnsi="Times New Roman" w:cs="Times New Roman"/>
          <w:lang w:val="en-GB" w:eastAsia="hr-HR"/>
        </w:rPr>
        <w:t xml:space="preserve">its </w:t>
      </w:r>
      <w:r w:rsidR="0071171F" w:rsidRPr="007D5D0E">
        <w:rPr>
          <w:rFonts w:ascii="Times New Roman" w:eastAsia="Times New Roman" w:hAnsi="Times New Roman" w:cs="Times New Roman"/>
          <w:lang w:val="en-GB" w:eastAsia="hr-HR"/>
        </w:rPr>
        <w:t>true impact. B</w:t>
      </w:r>
      <w:r w:rsidR="00071163" w:rsidRPr="007D5D0E">
        <w:rPr>
          <w:rFonts w:ascii="Times New Roman" w:eastAsia="Times New Roman" w:hAnsi="Times New Roman" w:cs="Times New Roman"/>
          <w:lang w:val="en-GB" w:eastAsia="hr-HR"/>
        </w:rPr>
        <w:t xml:space="preserve">efore the Commission proposal on the EU-based act on resettlement, </w:t>
      </w:r>
      <w:r w:rsidR="00660E67">
        <w:rPr>
          <w:rFonts w:ascii="Times New Roman" w:eastAsia="Times New Roman" w:hAnsi="Times New Roman" w:cs="Times New Roman"/>
          <w:lang w:val="en-GB" w:eastAsia="hr-HR"/>
        </w:rPr>
        <w:t xml:space="preserve">Member States </w:t>
      </w:r>
      <w:r w:rsidR="00071163" w:rsidRPr="007D5D0E">
        <w:rPr>
          <w:rFonts w:ascii="Times New Roman" w:eastAsia="Times New Roman" w:hAnsi="Times New Roman" w:cs="Times New Roman"/>
          <w:lang w:val="en-GB" w:eastAsia="hr-HR"/>
        </w:rPr>
        <w:t xml:space="preserve">have </w:t>
      </w:r>
      <w:r w:rsidR="00660E67" w:rsidRPr="007D5D0E">
        <w:rPr>
          <w:rFonts w:ascii="Times New Roman" w:eastAsia="Times New Roman" w:hAnsi="Times New Roman" w:cs="Times New Roman"/>
          <w:lang w:val="en-GB" w:eastAsia="hr-HR"/>
        </w:rPr>
        <w:t>since 2013</w:t>
      </w:r>
      <w:r w:rsidR="00660E67">
        <w:rPr>
          <w:rFonts w:ascii="Times New Roman" w:eastAsia="Times New Roman" w:hAnsi="Times New Roman" w:cs="Times New Roman"/>
          <w:lang w:val="en-GB" w:eastAsia="hr-HR"/>
        </w:rPr>
        <w:t xml:space="preserve"> </w:t>
      </w:r>
      <w:r w:rsidR="00071163" w:rsidRPr="007D5D0E">
        <w:rPr>
          <w:rFonts w:ascii="Times New Roman" w:eastAsia="Times New Roman" w:hAnsi="Times New Roman" w:cs="Times New Roman"/>
          <w:lang w:val="en-GB" w:eastAsia="hr-HR"/>
        </w:rPr>
        <w:t>already pledge</w:t>
      </w:r>
      <w:r w:rsidR="0071171F" w:rsidRPr="007D5D0E">
        <w:rPr>
          <w:rFonts w:ascii="Times New Roman" w:eastAsia="Times New Roman" w:hAnsi="Times New Roman" w:cs="Times New Roman"/>
          <w:lang w:val="en-GB" w:eastAsia="hr-HR"/>
        </w:rPr>
        <w:t xml:space="preserve">d in their individual capacities to resettle 38 000 </w:t>
      </w:r>
      <w:r w:rsidR="00660E67">
        <w:rPr>
          <w:rFonts w:ascii="Times New Roman" w:eastAsia="Times New Roman" w:hAnsi="Times New Roman" w:cs="Times New Roman"/>
          <w:lang w:val="en-GB" w:eastAsia="hr-HR"/>
        </w:rPr>
        <w:t>refuges</w:t>
      </w:r>
      <w:r w:rsidR="0071171F" w:rsidRPr="007D5D0E">
        <w:rPr>
          <w:rFonts w:ascii="Times New Roman" w:eastAsia="Times New Roman" w:hAnsi="Times New Roman" w:cs="Times New Roman"/>
          <w:lang w:val="en-GB" w:eastAsia="hr-HR"/>
        </w:rPr>
        <w:t xml:space="preserve"> from third countries into their own territories. Interestingly enough, 78% of those places were pledged by Germany (30 000 places, as compared to the 2015 Union’s 20 000), 7% by Sweden, while </w:t>
      </w:r>
      <w:r w:rsidR="00B5497B">
        <w:rPr>
          <w:rFonts w:ascii="Times New Roman" w:eastAsia="Times New Roman" w:hAnsi="Times New Roman" w:cs="Times New Roman"/>
          <w:lang w:val="en-GB" w:eastAsia="hr-HR"/>
        </w:rPr>
        <w:t xml:space="preserve">all </w:t>
      </w:r>
      <w:r w:rsidR="0071171F" w:rsidRPr="007D5D0E">
        <w:rPr>
          <w:rFonts w:ascii="Times New Roman" w:eastAsia="Times New Roman" w:hAnsi="Times New Roman" w:cs="Times New Roman"/>
          <w:lang w:val="en-GB" w:eastAsia="hr-HR"/>
        </w:rPr>
        <w:t>other EU countries pledged only 14%.</w:t>
      </w:r>
      <w:r w:rsidR="0071171F" w:rsidRPr="007D5D0E">
        <w:rPr>
          <w:rStyle w:val="FootnoteReference"/>
          <w:rFonts w:ascii="Times New Roman" w:eastAsia="Times New Roman" w:hAnsi="Times New Roman" w:cs="Times New Roman"/>
          <w:lang w:val="en-GB" w:eastAsia="hr-HR"/>
        </w:rPr>
        <w:footnoteReference w:id="49"/>
      </w:r>
      <w:r w:rsidR="0071171F" w:rsidRPr="007D5D0E">
        <w:rPr>
          <w:rFonts w:ascii="Times New Roman" w:eastAsia="Times New Roman" w:hAnsi="Times New Roman" w:cs="Times New Roman"/>
          <w:lang w:val="en-GB" w:eastAsia="hr-HR"/>
        </w:rPr>
        <w:t xml:space="preserve"> </w:t>
      </w:r>
    </w:p>
    <w:p w:rsidR="00152D61" w:rsidRPr="007D5D0E" w:rsidRDefault="00660E67" w:rsidP="00152D61">
      <w:pPr>
        <w:jc w:val="both"/>
        <w:rPr>
          <w:rFonts w:ascii="Times New Roman" w:hAnsi="Times New Roman" w:cs="Times New Roman"/>
          <w:lang w:val="en-GB"/>
        </w:rPr>
      </w:pPr>
      <w:r>
        <w:rPr>
          <w:rFonts w:ascii="Times New Roman" w:hAnsi="Times New Roman" w:cs="Times New Roman"/>
          <w:lang w:val="en-GB"/>
        </w:rPr>
        <w:t>F</w:t>
      </w:r>
      <w:r w:rsidR="009108CB" w:rsidRPr="007D5D0E">
        <w:rPr>
          <w:rFonts w:ascii="Times New Roman" w:hAnsi="Times New Roman" w:cs="Times New Roman"/>
          <w:lang w:val="en-GB"/>
        </w:rPr>
        <w:t>inal</w:t>
      </w:r>
      <w:r>
        <w:rPr>
          <w:rFonts w:ascii="Times New Roman" w:hAnsi="Times New Roman" w:cs="Times New Roman"/>
          <w:lang w:val="en-GB"/>
        </w:rPr>
        <w:t>ly, the last</w:t>
      </w:r>
      <w:r w:rsidR="009108CB" w:rsidRPr="007D5D0E">
        <w:rPr>
          <w:rFonts w:ascii="Times New Roman" w:hAnsi="Times New Roman" w:cs="Times New Roman"/>
          <w:lang w:val="en-GB"/>
        </w:rPr>
        <w:t xml:space="preserve"> international</w:t>
      </w:r>
      <w:r w:rsidR="00B56557" w:rsidRPr="007D5D0E">
        <w:rPr>
          <w:rFonts w:ascii="Times New Roman" w:hAnsi="Times New Roman" w:cs="Times New Roman"/>
          <w:lang w:val="en-GB"/>
        </w:rPr>
        <w:t xml:space="preserve"> aspect</w:t>
      </w:r>
      <w:r w:rsidR="009108CB" w:rsidRPr="007D5D0E">
        <w:rPr>
          <w:rFonts w:ascii="Times New Roman" w:hAnsi="Times New Roman" w:cs="Times New Roman"/>
          <w:lang w:val="en-GB"/>
        </w:rPr>
        <w:t xml:space="preserve"> </w:t>
      </w:r>
      <w:r w:rsidR="00B56557" w:rsidRPr="007D5D0E">
        <w:rPr>
          <w:rFonts w:ascii="Times New Roman" w:hAnsi="Times New Roman" w:cs="Times New Roman"/>
          <w:lang w:val="en-GB"/>
        </w:rPr>
        <w:t>of operationalizing the</w:t>
      </w:r>
      <w:r w:rsidR="009108CB" w:rsidRPr="007D5D0E">
        <w:rPr>
          <w:rFonts w:ascii="Times New Roman" w:hAnsi="Times New Roman" w:cs="Times New Roman"/>
          <w:lang w:val="en-GB"/>
        </w:rPr>
        <w:t xml:space="preserve"> Agenda on Migration is </w:t>
      </w:r>
      <w:r w:rsidR="00515C60">
        <w:rPr>
          <w:rFonts w:ascii="Times New Roman" w:hAnsi="Times New Roman" w:cs="Times New Roman"/>
          <w:lang w:val="en-GB"/>
        </w:rPr>
        <w:t xml:space="preserve">an attempt to more effectively prevent </w:t>
      </w:r>
      <w:r w:rsidR="009108CB" w:rsidRPr="007D5D0E">
        <w:rPr>
          <w:rFonts w:ascii="Times New Roman" w:hAnsi="Times New Roman" w:cs="Times New Roman"/>
          <w:lang w:val="en-GB"/>
        </w:rPr>
        <w:t>abuses</w:t>
      </w:r>
      <w:r w:rsidR="00B56557" w:rsidRPr="007D5D0E">
        <w:rPr>
          <w:rFonts w:ascii="Times New Roman" w:hAnsi="Times New Roman" w:cs="Times New Roman"/>
          <w:lang w:val="en-GB"/>
        </w:rPr>
        <w:t xml:space="preserve"> of the European asylum system. In the Agenda, the Commission reported that t</w:t>
      </w:r>
      <w:r w:rsidR="009108CB" w:rsidRPr="007D5D0E">
        <w:rPr>
          <w:rFonts w:ascii="Times New Roman" w:hAnsi="Times New Roman" w:cs="Times New Roman"/>
          <w:lang w:val="en-GB"/>
        </w:rPr>
        <w:t xml:space="preserve">oo many requests are unfounded: </w:t>
      </w:r>
      <w:r w:rsidR="00A5376A">
        <w:rPr>
          <w:rFonts w:ascii="Times New Roman" w:hAnsi="Times New Roman" w:cs="Times New Roman"/>
          <w:lang w:val="en-GB"/>
        </w:rPr>
        <w:t>“</w:t>
      </w:r>
      <w:r w:rsidR="009108CB" w:rsidRPr="00A5376A">
        <w:rPr>
          <w:rFonts w:ascii="Times New Roman" w:hAnsi="Times New Roman" w:cs="Times New Roman"/>
          <w:lang w:val="en-GB"/>
        </w:rPr>
        <w:t>in 2014, 55% of the asylum requests resulted in a negative decision and for some nationalities almost all asylum requests were rejected, hampering the capacity of Member States to provide swift protection to those in need</w:t>
      </w:r>
      <w:r w:rsidR="009108CB" w:rsidRPr="007D5D0E">
        <w:rPr>
          <w:rFonts w:ascii="Times New Roman" w:hAnsi="Times New Roman" w:cs="Times New Roman"/>
          <w:lang w:val="en-GB"/>
        </w:rPr>
        <w:t>.</w:t>
      </w:r>
      <w:r w:rsidR="00A5376A">
        <w:rPr>
          <w:rFonts w:ascii="Times New Roman" w:hAnsi="Times New Roman" w:cs="Times New Roman"/>
          <w:lang w:val="en-GB"/>
        </w:rPr>
        <w:t>”</w:t>
      </w:r>
      <w:r w:rsidR="00B56557" w:rsidRPr="007D5D0E">
        <w:rPr>
          <w:rStyle w:val="FootnoteReference"/>
          <w:rFonts w:ascii="Times New Roman" w:hAnsi="Times New Roman" w:cs="Times New Roman"/>
          <w:lang w:val="en-GB"/>
        </w:rPr>
        <w:footnoteReference w:id="50"/>
      </w:r>
      <w:r w:rsidR="00B56557" w:rsidRPr="007D5D0E">
        <w:rPr>
          <w:rFonts w:ascii="Times New Roman" w:hAnsi="Times New Roman" w:cs="Times New Roman"/>
          <w:lang w:val="en-GB"/>
        </w:rPr>
        <w:t xml:space="preserve"> To reinforce the fight against abuses, </w:t>
      </w:r>
      <w:r w:rsidR="005D636C" w:rsidRPr="007D5D0E">
        <w:rPr>
          <w:rFonts w:ascii="Times New Roman" w:hAnsi="Times New Roman" w:cs="Times New Roman"/>
          <w:lang w:val="en-GB"/>
        </w:rPr>
        <w:t>the Union had to find a way to more easily reject</w:t>
      </w:r>
      <w:r w:rsidR="0071171F" w:rsidRPr="007D5D0E">
        <w:rPr>
          <w:rFonts w:ascii="Times New Roman" w:hAnsi="Times New Roman" w:cs="Times New Roman"/>
          <w:lang w:val="en-GB"/>
        </w:rPr>
        <w:t xml:space="preserve"> </w:t>
      </w:r>
      <w:r w:rsidR="005D636C" w:rsidRPr="007D5D0E">
        <w:rPr>
          <w:rFonts w:ascii="Times New Roman" w:hAnsi="Times New Roman" w:cs="Times New Roman"/>
          <w:lang w:val="en-GB"/>
        </w:rPr>
        <w:t xml:space="preserve">unfounded asylum applications from third country nationals who do not require a visa to come to the EU, and </w:t>
      </w:r>
      <w:r w:rsidR="00152D61" w:rsidRPr="007D5D0E">
        <w:rPr>
          <w:rFonts w:ascii="Times New Roman" w:hAnsi="Times New Roman" w:cs="Times New Roman"/>
          <w:lang w:val="en-GB"/>
        </w:rPr>
        <w:t xml:space="preserve">do not </w:t>
      </w:r>
      <w:r w:rsidR="00014F6A" w:rsidRPr="007D5D0E">
        <w:rPr>
          <w:rFonts w:ascii="Times New Roman" w:hAnsi="Times New Roman" w:cs="Times New Roman"/>
          <w:lang w:val="en-GB"/>
        </w:rPr>
        <w:t>fulfil</w:t>
      </w:r>
      <w:r w:rsidR="00152D61" w:rsidRPr="007D5D0E">
        <w:rPr>
          <w:rFonts w:ascii="Times New Roman" w:hAnsi="Times New Roman" w:cs="Times New Roman"/>
          <w:lang w:val="en-GB"/>
        </w:rPr>
        <w:t xml:space="preserve"> the conditions to be granted asylum.</w:t>
      </w:r>
      <w:r w:rsidR="005D636C" w:rsidRPr="007D5D0E">
        <w:rPr>
          <w:rStyle w:val="FootnoteReference"/>
          <w:rFonts w:ascii="Times New Roman" w:hAnsi="Times New Roman" w:cs="Times New Roman"/>
          <w:lang w:val="en-GB"/>
        </w:rPr>
        <w:footnoteReference w:id="51"/>
      </w:r>
      <w:r w:rsidR="00152D61" w:rsidRPr="007D5D0E">
        <w:rPr>
          <w:rFonts w:ascii="Times New Roman" w:hAnsi="Times New Roman" w:cs="Times New Roman"/>
          <w:lang w:val="en-GB"/>
        </w:rPr>
        <w:t xml:space="preserve"> Following upon that reasoning, </w:t>
      </w:r>
      <w:r w:rsidR="009108CB" w:rsidRPr="007D5D0E">
        <w:rPr>
          <w:rFonts w:ascii="Times New Roman" w:hAnsi="Times New Roman" w:cs="Times New Roman"/>
          <w:lang w:val="en-GB"/>
        </w:rPr>
        <w:t>the Council</w:t>
      </w:r>
      <w:r w:rsidR="00B623D9" w:rsidRPr="007D5D0E">
        <w:rPr>
          <w:rFonts w:ascii="Times New Roman" w:hAnsi="Times New Roman" w:cs="Times New Roman"/>
          <w:lang w:val="en-GB"/>
        </w:rPr>
        <w:t xml:space="preserve"> adopted</w:t>
      </w:r>
      <w:r w:rsidR="00B623D9" w:rsidRPr="007D5D0E">
        <w:rPr>
          <w:rStyle w:val="apple-converted-space"/>
          <w:rFonts w:ascii="Times New Roman" w:hAnsi="Times New Roman" w:cs="Times New Roman"/>
          <w:lang w:val="en-GB"/>
        </w:rPr>
        <w:t> </w:t>
      </w:r>
      <w:r w:rsidR="00B623D9" w:rsidRPr="007D5D0E">
        <w:rPr>
          <w:rFonts w:ascii="Times New Roman" w:hAnsi="Times New Roman" w:cs="Times New Roman"/>
          <w:bCs/>
          <w:lang w:val="en-GB"/>
        </w:rPr>
        <w:t>conclusions</w:t>
      </w:r>
      <w:r w:rsidR="00515C60" w:rsidRPr="00515C60">
        <w:rPr>
          <w:rFonts w:ascii="Times New Roman" w:hAnsi="Times New Roman" w:cs="Times New Roman"/>
          <w:lang w:val="en-GB"/>
        </w:rPr>
        <w:t xml:space="preserve"> </w:t>
      </w:r>
      <w:r w:rsidR="00515C60" w:rsidRPr="007D5D0E">
        <w:rPr>
          <w:rFonts w:ascii="Times New Roman" w:hAnsi="Times New Roman" w:cs="Times New Roman"/>
          <w:lang w:val="en-GB"/>
        </w:rPr>
        <w:t>on 20 July 2015</w:t>
      </w:r>
      <w:r w:rsidR="00515C60">
        <w:rPr>
          <w:rFonts w:ascii="Times New Roman" w:hAnsi="Times New Roman" w:cs="Times New Roman"/>
          <w:lang w:val="en-GB"/>
        </w:rPr>
        <w:t>,</w:t>
      </w:r>
      <w:r w:rsidR="009108CB" w:rsidRPr="007D5D0E">
        <w:rPr>
          <w:rStyle w:val="FootnoteReference"/>
          <w:rFonts w:ascii="Times New Roman" w:hAnsi="Times New Roman" w:cs="Times New Roman"/>
          <w:bCs/>
          <w:lang w:val="en-GB"/>
        </w:rPr>
        <w:footnoteReference w:id="52"/>
      </w:r>
      <w:r w:rsidR="00B623D9" w:rsidRPr="007D5D0E">
        <w:rPr>
          <w:rFonts w:ascii="Times New Roman" w:hAnsi="Times New Roman" w:cs="Times New Roman"/>
          <w:bCs/>
          <w:lang w:val="en-GB"/>
        </w:rPr>
        <w:t xml:space="preserve"> </w:t>
      </w:r>
      <w:r w:rsidR="00152D61" w:rsidRPr="007D5D0E">
        <w:rPr>
          <w:rFonts w:ascii="Times New Roman" w:hAnsi="Times New Roman" w:cs="Times New Roman"/>
          <w:bCs/>
          <w:lang w:val="en-GB"/>
        </w:rPr>
        <w:t>calling upon the Commission to</w:t>
      </w:r>
      <w:r w:rsidR="00B623D9" w:rsidRPr="007D5D0E">
        <w:rPr>
          <w:rFonts w:ascii="Times New Roman" w:hAnsi="Times New Roman" w:cs="Times New Roman"/>
          <w:bCs/>
          <w:lang w:val="en-GB"/>
        </w:rPr>
        <w:t xml:space="preserve"> </w:t>
      </w:r>
      <w:r w:rsidR="009108CB" w:rsidRPr="007D5D0E">
        <w:rPr>
          <w:rFonts w:ascii="Times New Roman" w:hAnsi="Times New Roman" w:cs="Times New Roman"/>
          <w:bCs/>
          <w:lang w:val="en-GB"/>
        </w:rPr>
        <w:t>designat</w:t>
      </w:r>
      <w:r w:rsidR="00152D61" w:rsidRPr="007D5D0E">
        <w:rPr>
          <w:rFonts w:ascii="Times New Roman" w:hAnsi="Times New Roman" w:cs="Times New Roman"/>
          <w:bCs/>
          <w:lang w:val="en-GB"/>
        </w:rPr>
        <w:t>e</w:t>
      </w:r>
      <w:r w:rsidR="00B623D9" w:rsidRPr="007D5D0E">
        <w:rPr>
          <w:rFonts w:ascii="Times New Roman" w:hAnsi="Times New Roman" w:cs="Times New Roman"/>
          <w:bCs/>
          <w:lang w:val="en-GB"/>
        </w:rPr>
        <w:t xml:space="preserve"> certain third countries as </w:t>
      </w:r>
      <w:r w:rsidR="00B623D9" w:rsidRPr="007D5D0E">
        <w:rPr>
          <w:rFonts w:ascii="Times New Roman" w:hAnsi="Times New Roman" w:cs="Times New Roman"/>
          <w:bCs/>
          <w:i/>
          <w:lang w:val="en-GB"/>
        </w:rPr>
        <w:t>safe countries of origin</w:t>
      </w:r>
      <w:r w:rsidR="00B623D9" w:rsidRPr="007D5D0E">
        <w:rPr>
          <w:rFonts w:ascii="Times New Roman" w:hAnsi="Times New Roman" w:cs="Times New Roman"/>
          <w:lang w:val="en-GB"/>
        </w:rPr>
        <w:t>.</w:t>
      </w:r>
      <w:r w:rsidR="00152D61" w:rsidRPr="007D5D0E">
        <w:rPr>
          <w:rStyle w:val="FootnoteReference"/>
          <w:rFonts w:ascii="Times New Roman" w:hAnsi="Times New Roman" w:cs="Times New Roman"/>
          <w:lang w:val="en-GB"/>
        </w:rPr>
        <w:footnoteReference w:id="53"/>
      </w:r>
      <w:r w:rsidR="00B623D9" w:rsidRPr="007D5D0E">
        <w:rPr>
          <w:rFonts w:ascii="Times New Roman" w:hAnsi="Times New Roman" w:cs="Times New Roman"/>
          <w:lang w:val="en-GB"/>
        </w:rPr>
        <w:t xml:space="preserve"> </w:t>
      </w:r>
    </w:p>
    <w:p w:rsidR="004C21DD" w:rsidRPr="007D5D0E" w:rsidRDefault="004C21DD" w:rsidP="007C4A93">
      <w:pPr>
        <w:jc w:val="both"/>
        <w:rPr>
          <w:rFonts w:ascii="Times New Roman" w:hAnsi="Times New Roman" w:cs="Times New Roman"/>
          <w:lang w:val="en-GB"/>
        </w:rPr>
      </w:pPr>
    </w:p>
    <w:p w:rsidR="00BF729A" w:rsidRPr="007D5D0E" w:rsidRDefault="006862F8" w:rsidP="007C4A93">
      <w:pPr>
        <w:jc w:val="both"/>
        <w:rPr>
          <w:rFonts w:ascii="Times New Roman" w:hAnsi="Times New Roman" w:cs="Times New Roman"/>
          <w:lang w:val="en-GB"/>
        </w:rPr>
      </w:pPr>
      <w:r w:rsidRPr="007D5D0E">
        <w:rPr>
          <w:rFonts w:ascii="Times New Roman" w:hAnsi="Times New Roman" w:cs="Times New Roman"/>
          <w:lang w:val="en-GB"/>
        </w:rPr>
        <w:t xml:space="preserve">Marking countries from </w:t>
      </w:r>
      <w:r w:rsidR="00BF729A" w:rsidRPr="007D5D0E">
        <w:rPr>
          <w:rFonts w:ascii="Times New Roman" w:hAnsi="Times New Roman" w:cs="Times New Roman"/>
          <w:lang w:val="en-GB"/>
        </w:rPr>
        <w:t>where</w:t>
      </w:r>
      <w:r w:rsidRPr="007D5D0E">
        <w:rPr>
          <w:rFonts w:ascii="Times New Roman" w:hAnsi="Times New Roman" w:cs="Times New Roman"/>
          <w:lang w:val="en-GB"/>
        </w:rPr>
        <w:t xml:space="preserve"> asylum seekers come from as </w:t>
      </w:r>
      <w:r w:rsidRPr="007D5D0E">
        <w:rPr>
          <w:rFonts w:ascii="Times New Roman" w:hAnsi="Times New Roman" w:cs="Times New Roman"/>
          <w:i/>
          <w:lang w:val="en-GB"/>
        </w:rPr>
        <w:t>safe countries of origin</w:t>
      </w:r>
      <w:r w:rsidRPr="007D5D0E">
        <w:rPr>
          <w:rFonts w:ascii="Times New Roman" w:hAnsi="Times New Roman" w:cs="Times New Roman"/>
          <w:lang w:val="en-GB"/>
        </w:rPr>
        <w:t xml:space="preserve"> would allow </w:t>
      </w:r>
      <w:r w:rsidRPr="007D5D0E">
        <w:rPr>
          <w:rFonts w:ascii="Times New Roman" w:hAnsi="Times New Roman" w:cs="Times New Roman"/>
          <w:i/>
          <w:lang w:val="en-GB"/>
        </w:rPr>
        <w:t>swift processing of unfounded asylum applications</w:t>
      </w:r>
      <w:r w:rsidRPr="007D5D0E">
        <w:rPr>
          <w:rStyle w:val="FootnoteReference"/>
          <w:rFonts w:ascii="Times New Roman" w:hAnsi="Times New Roman" w:cs="Times New Roman"/>
          <w:lang w:val="en-GB"/>
        </w:rPr>
        <w:footnoteReference w:id="54"/>
      </w:r>
      <w:r w:rsidRPr="007D5D0E">
        <w:rPr>
          <w:rFonts w:ascii="Times New Roman" w:hAnsi="Times New Roman" w:cs="Times New Roman"/>
          <w:lang w:val="en-GB"/>
        </w:rPr>
        <w:t xml:space="preserve">  and effective return of those applicants to their countries of origins or some other safe third countries.</w:t>
      </w:r>
      <w:r w:rsidRPr="007D5D0E">
        <w:rPr>
          <w:rStyle w:val="FootnoteReference"/>
          <w:rFonts w:ascii="Times New Roman" w:hAnsi="Times New Roman" w:cs="Times New Roman"/>
          <w:lang w:val="en-GB"/>
        </w:rPr>
        <w:footnoteReference w:id="55"/>
      </w:r>
      <w:r w:rsidR="00BF729A" w:rsidRPr="007D5D0E">
        <w:rPr>
          <w:rFonts w:ascii="Times New Roman" w:hAnsi="Times New Roman" w:cs="Times New Roman"/>
          <w:lang w:val="en-GB"/>
        </w:rPr>
        <w:t xml:space="preserve"> </w:t>
      </w:r>
      <w:r w:rsidRPr="007D5D0E">
        <w:rPr>
          <w:rFonts w:ascii="Times New Roman" w:hAnsi="Times New Roman" w:cs="Times New Roman"/>
          <w:lang w:val="en-GB"/>
        </w:rPr>
        <w:t>This would</w:t>
      </w:r>
      <w:r w:rsidR="00BF729A" w:rsidRPr="007D5D0E">
        <w:rPr>
          <w:rFonts w:ascii="Times New Roman" w:hAnsi="Times New Roman" w:cs="Times New Roman"/>
          <w:lang w:val="en-GB"/>
        </w:rPr>
        <w:t>,</w:t>
      </w:r>
      <w:r w:rsidRPr="007D5D0E">
        <w:rPr>
          <w:rFonts w:ascii="Times New Roman" w:hAnsi="Times New Roman" w:cs="Times New Roman"/>
          <w:lang w:val="en-GB"/>
        </w:rPr>
        <w:t xml:space="preserve"> in essence</w:t>
      </w:r>
      <w:r w:rsidR="00BF729A" w:rsidRPr="007D5D0E">
        <w:rPr>
          <w:rFonts w:ascii="Times New Roman" w:hAnsi="Times New Roman" w:cs="Times New Roman"/>
          <w:lang w:val="en-GB"/>
        </w:rPr>
        <w:t>,</w:t>
      </w:r>
      <w:r w:rsidRPr="007D5D0E">
        <w:rPr>
          <w:rFonts w:ascii="Times New Roman" w:hAnsi="Times New Roman" w:cs="Times New Roman"/>
          <w:lang w:val="en-GB"/>
        </w:rPr>
        <w:t xml:space="preserve"> mean that asylum applications of persons coming from</w:t>
      </w:r>
      <w:r w:rsidR="00B623D9" w:rsidRPr="007D5D0E">
        <w:rPr>
          <w:rFonts w:ascii="Times New Roman" w:hAnsi="Times New Roman" w:cs="Times New Roman"/>
          <w:lang w:val="en-GB"/>
        </w:rPr>
        <w:t xml:space="preserve"> third countries designated as safe</w:t>
      </w:r>
      <w:r w:rsidRPr="007D5D0E">
        <w:rPr>
          <w:rFonts w:ascii="Times New Roman" w:hAnsi="Times New Roman" w:cs="Times New Roman"/>
          <w:lang w:val="en-GB"/>
        </w:rPr>
        <w:t xml:space="preserve"> would be presumed </w:t>
      </w:r>
      <w:r w:rsidR="007C4A93" w:rsidRPr="007D5D0E">
        <w:rPr>
          <w:rFonts w:ascii="Times New Roman" w:hAnsi="Times New Roman" w:cs="Times New Roman"/>
          <w:lang w:val="en-GB"/>
        </w:rPr>
        <w:t>as</w:t>
      </w:r>
      <w:r w:rsidRPr="007D5D0E">
        <w:rPr>
          <w:rFonts w:ascii="Times New Roman" w:hAnsi="Times New Roman" w:cs="Times New Roman"/>
          <w:lang w:val="en-GB"/>
        </w:rPr>
        <w:t xml:space="preserve"> unfounded</w:t>
      </w:r>
      <w:r w:rsidR="00B623D9" w:rsidRPr="007D5D0E">
        <w:rPr>
          <w:rFonts w:ascii="Times New Roman" w:hAnsi="Times New Roman" w:cs="Times New Roman"/>
          <w:lang w:val="en-GB"/>
        </w:rPr>
        <w:t xml:space="preserve">, </w:t>
      </w:r>
      <w:r w:rsidRPr="007D5D0E">
        <w:rPr>
          <w:rFonts w:ascii="Times New Roman" w:hAnsi="Times New Roman" w:cs="Times New Roman"/>
          <w:lang w:val="en-GB"/>
        </w:rPr>
        <w:t xml:space="preserve">although in each case the authorities </w:t>
      </w:r>
      <w:r w:rsidR="00BF729A" w:rsidRPr="007D5D0E">
        <w:rPr>
          <w:rFonts w:ascii="Times New Roman" w:hAnsi="Times New Roman" w:cs="Times New Roman"/>
          <w:lang w:val="en-GB"/>
        </w:rPr>
        <w:t xml:space="preserve">of the Member States </w:t>
      </w:r>
      <w:r w:rsidRPr="007D5D0E">
        <w:rPr>
          <w:rFonts w:ascii="Times New Roman" w:hAnsi="Times New Roman" w:cs="Times New Roman"/>
          <w:lang w:val="en-GB"/>
        </w:rPr>
        <w:t>would have to allow the</w:t>
      </w:r>
      <w:r w:rsidR="00A73AEA">
        <w:rPr>
          <w:rFonts w:ascii="Times New Roman" w:hAnsi="Times New Roman" w:cs="Times New Roman"/>
          <w:lang w:val="en-GB"/>
        </w:rPr>
        <w:t xml:space="preserve"> individual</w:t>
      </w:r>
      <w:r w:rsidRPr="007D5D0E">
        <w:rPr>
          <w:rFonts w:ascii="Times New Roman" w:hAnsi="Times New Roman" w:cs="Times New Roman"/>
          <w:lang w:val="en-GB"/>
        </w:rPr>
        <w:t xml:space="preserve"> </w:t>
      </w:r>
      <w:r w:rsidR="007C4A93" w:rsidRPr="007D5D0E">
        <w:rPr>
          <w:rFonts w:ascii="Times New Roman" w:hAnsi="Times New Roman" w:cs="Times New Roman"/>
          <w:lang w:val="en-GB"/>
        </w:rPr>
        <w:t xml:space="preserve">asylum </w:t>
      </w:r>
      <w:r w:rsidRPr="007D5D0E">
        <w:rPr>
          <w:rFonts w:ascii="Times New Roman" w:hAnsi="Times New Roman" w:cs="Times New Roman"/>
          <w:lang w:val="en-GB"/>
        </w:rPr>
        <w:t xml:space="preserve">applicant a chance to prove otherwise. </w:t>
      </w:r>
    </w:p>
    <w:p w:rsidR="00BF729A" w:rsidRPr="007D5D0E" w:rsidRDefault="00BF729A" w:rsidP="00BF729A">
      <w:pPr>
        <w:rPr>
          <w:rFonts w:ascii="Times New Roman" w:hAnsi="Times New Roman" w:cs="Times New Roman"/>
          <w:lang w:val="en-GB"/>
        </w:rPr>
      </w:pPr>
    </w:p>
    <w:p w:rsidR="003E4FDD" w:rsidRPr="006E2F08" w:rsidRDefault="007C4A93" w:rsidP="006E2F08">
      <w:pPr>
        <w:jc w:val="both"/>
        <w:rPr>
          <w:rFonts w:ascii="Times New Roman" w:hAnsi="Times New Roman" w:cs="Times New Roman"/>
          <w:lang w:val="en-GB"/>
        </w:rPr>
      </w:pPr>
      <w:r w:rsidRPr="007D5D0E">
        <w:rPr>
          <w:rFonts w:ascii="Times New Roman" w:hAnsi="Times New Roman" w:cs="Times New Roman"/>
          <w:lang w:val="en-GB"/>
        </w:rPr>
        <w:t>O</w:t>
      </w:r>
      <w:r w:rsidR="00B81DA5" w:rsidRPr="007D5D0E">
        <w:rPr>
          <w:rFonts w:ascii="Times New Roman" w:hAnsi="Times New Roman" w:cs="Times New Roman"/>
          <w:lang w:val="en-GB"/>
        </w:rPr>
        <w:t>n 9 September 2015</w:t>
      </w:r>
      <w:r w:rsidR="00515C60">
        <w:rPr>
          <w:rFonts w:ascii="Times New Roman" w:hAnsi="Times New Roman" w:cs="Times New Roman"/>
          <w:lang w:val="en-GB"/>
        </w:rPr>
        <w:t>,</w:t>
      </w:r>
      <w:r w:rsidR="00B81DA5" w:rsidRPr="007D5D0E">
        <w:rPr>
          <w:rFonts w:ascii="Times New Roman" w:hAnsi="Times New Roman" w:cs="Times New Roman"/>
          <w:lang w:val="en-GB"/>
        </w:rPr>
        <w:t xml:space="preserve"> the </w:t>
      </w:r>
      <w:r w:rsidR="00B623D9" w:rsidRPr="007D5D0E">
        <w:rPr>
          <w:rFonts w:ascii="Times New Roman" w:hAnsi="Times New Roman" w:cs="Times New Roman"/>
          <w:lang w:val="en-GB"/>
        </w:rPr>
        <w:t>Commission</w:t>
      </w:r>
      <w:r w:rsidR="00B81DA5" w:rsidRPr="007D5D0E">
        <w:rPr>
          <w:rFonts w:ascii="Times New Roman" w:hAnsi="Times New Roman" w:cs="Times New Roman"/>
          <w:lang w:val="en-GB"/>
        </w:rPr>
        <w:t xml:space="preserve"> set out a</w:t>
      </w:r>
      <w:r w:rsidR="00B623D9" w:rsidRPr="007D5D0E">
        <w:rPr>
          <w:rFonts w:ascii="Times New Roman" w:hAnsi="Times New Roman" w:cs="Times New Roman"/>
          <w:lang w:val="en-GB"/>
        </w:rPr>
        <w:t xml:space="preserve"> </w:t>
      </w:r>
      <w:r w:rsidR="00B81DA5" w:rsidRPr="007D5D0E">
        <w:rPr>
          <w:rFonts w:ascii="Times New Roman" w:hAnsi="Times New Roman" w:cs="Times New Roman"/>
          <w:lang w:val="en-GB"/>
        </w:rPr>
        <w:t>P</w:t>
      </w:r>
      <w:r w:rsidR="00B623D9" w:rsidRPr="007D5D0E">
        <w:rPr>
          <w:rFonts w:ascii="Times New Roman" w:hAnsi="Times New Roman" w:cs="Times New Roman"/>
          <w:lang w:val="en-GB"/>
        </w:rPr>
        <w:t>roposal for a regulation establishing an EU common list of safe countries of origin</w:t>
      </w:r>
      <w:r w:rsidR="00BF729A" w:rsidRPr="007D5D0E">
        <w:rPr>
          <w:rFonts w:ascii="Times New Roman" w:hAnsi="Times New Roman" w:cs="Times New Roman"/>
          <w:lang w:val="en-GB"/>
        </w:rPr>
        <w:t xml:space="preserve"> –</w:t>
      </w:r>
      <w:r w:rsidR="00152D61" w:rsidRPr="007D5D0E">
        <w:rPr>
          <w:rFonts w:ascii="Times New Roman" w:hAnsi="Times New Roman" w:cs="Times New Roman"/>
          <w:lang w:val="en-GB"/>
        </w:rPr>
        <w:t xml:space="preserve"> </w:t>
      </w:r>
      <w:r w:rsidR="00BF729A" w:rsidRPr="007D5D0E">
        <w:rPr>
          <w:rFonts w:ascii="Times New Roman" w:hAnsi="Times New Roman" w:cs="Times New Roman"/>
          <w:lang w:val="en-GB"/>
        </w:rPr>
        <w:t>namely</w:t>
      </w:r>
      <w:r w:rsidRPr="007D5D0E">
        <w:rPr>
          <w:rFonts w:ascii="Times New Roman" w:hAnsi="Times New Roman" w:cs="Times New Roman"/>
          <w:lang w:val="en-GB"/>
        </w:rPr>
        <w:t>:</w:t>
      </w:r>
      <w:r w:rsidR="00BF729A" w:rsidRPr="007D5D0E">
        <w:rPr>
          <w:rFonts w:ascii="Times New Roman" w:hAnsi="Times New Roman" w:cs="Times New Roman"/>
          <w:lang w:val="en-GB"/>
        </w:rPr>
        <w:t xml:space="preserve"> </w:t>
      </w:r>
      <w:r w:rsidR="00152D61" w:rsidRPr="007D5D0E">
        <w:rPr>
          <w:rFonts w:ascii="Times New Roman" w:hAnsi="Times New Roman" w:cs="Times New Roman"/>
          <w:lang w:val="en-GB"/>
        </w:rPr>
        <w:t>Albania, Bosnia and Herzegovina, the former Yugoslav Republic of Macedo</w:t>
      </w:r>
      <w:r w:rsidR="006E2F08">
        <w:rPr>
          <w:rFonts w:ascii="Times New Roman" w:hAnsi="Times New Roman" w:cs="Times New Roman"/>
          <w:lang w:val="en-GB"/>
        </w:rPr>
        <w:t>nia, Kosovo, Montenegro, Serbia and</w:t>
      </w:r>
      <w:r w:rsidR="00152D61" w:rsidRPr="007D5D0E">
        <w:rPr>
          <w:rFonts w:ascii="Times New Roman" w:hAnsi="Times New Roman" w:cs="Times New Roman"/>
          <w:lang w:val="en-GB"/>
        </w:rPr>
        <w:t xml:space="preserve"> Turkey</w:t>
      </w:r>
      <w:r w:rsidR="00BF729A" w:rsidRPr="007D5D0E">
        <w:rPr>
          <w:rFonts w:ascii="Times New Roman" w:hAnsi="Times New Roman" w:cs="Times New Roman"/>
          <w:lang w:val="en-GB"/>
        </w:rPr>
        <w:t>.</w:t>
      </w:r>
      <w:r w:rsidR="00152D61" w:rsidRPr="007D5D0E">
        <w:rPr>
          <w:rStyle w:val="FootnoteReference"/>
          <w:rFonts w:ascii="Times New Roman" w:hAnsi="Times New Roman" w:cs="Times New Roman"/>
          <w:lang w:val="en-GB"/>
        </w:rPr>
        <w:t xml:space="preserve"> </w:t>
      </w:r>
      <w:r w:rsidR="00B81DA5" w:rsidRPr="007D5D0E">
        <w:rPr>
          <w:rStyle w:val="FootnoteReference"/>
          <w:rFonts w:ascii="Times New Roman" w:hAnsi="Times New Roman" w:cs="Times New Roman"/>
          <w:lang w:val="en-GB"/>
        </w:rPr>
        <w:footnoteReference w:id="56"/>
      </w:r>
      <w:r w:rsidR="00152D61" w:rsidRPr="007D5D0E">
        <w:rPr>
          <w:rFonts w:ascii="Times New Roman" w:hAnsi="Times New Roman" w:cs="Times New Roman"/>
          <w:lang w:val="en-GB"/>
        </w:rPr>
        <w:t xml:space="preserve"> Th</w:t>
      </w:r>
      <w:r w:rsidR="00BF729A" w:rsidRPr="007D5D0E">
        <w:rPr>
          <w:rFonts w:ascii="Times New Roman" w:hAnsi="Times New Roman" w:cs="Times New Roman"/>
          <w:lang w:val="en-GB"/>
        </w:rPr>
        <w:t>is</w:t>
      </w:r>
      <w:r w:rsidR="00152D61" w:rsidRPr="007D5D0E">
        <w:rPr>
          <w:rFonts w:ascii="Times New Roman" w:hAnsi="Times New Roman" w:cs="Times New Roman"/>
          <w:lang w:val="en-GB"/>
        </w:rPr>
        <w:t xml:space="preserve"> proposal is currently under discussion at the Council.</w:t>
      </w:r>
    </w:p>
    <w:p w:rsidR="00BF729A" w:rsidRPr="007D5D0E" w:rsidRDefault="00BF729A" w:rsidP="00605A16">
      <w:pPr>
        <w:rPr>
          <w:rFonts w:ascii="Times New Roman" w:hAnsi="Times New Roman" w:cs="Times New Roman"/>
          <w:lang w:val="en-GB"/>
        </w:rPr>
      </w:pPr>
    </w:p>
    <w:p w:rsidR="00267E43" w:rsidRPr="007D5D0E" w:rsidRDefault="003E4FDD" w:rsidP="00605A16">
      <w:pPr>
        <w:pStyle w:val="ListParagraph"/>
        <w:numPr>
          <w:ilvl w:val="1"/>
          <w:numId w:val="2"/>
        </w:numPr>
        <w:rPr>
          <w:rFonts w:ascii="Times New Roman" w:hAnsi="Times New Roman" w:cs="Times New Roman"/>
          <w:lang w:val="en-GB"/>
        </w:rPr>
      </w:pPr>
      <w:r w:rsidRPr="007D5D0E">
        <w:rPr>
          <w:rFonts w:ascii="Times New Roman" w:hAnsi="Times New Roman" w:cs="Times New Roman"/>
          <w:b/>
          <w:lang w:val="en-GB"/>
        </w:rPr>
        <w:t xml:space="preserve"> Patching </w:t>
      </w:r>
      <w:r w:rsidR="00C9053B" w:rsidRPr="007D5D0E">
        <w:rPr>
          <w:rFonts w:ascii="Times New Roman" w:hAnsi="Times New Roman" w:cs="Times New Roman"/>
          <w:b/>
          <w:lang w:val="en-GB"/>
        </w:rPr>
        <w:t xml:space="preserve">up </w:t>
      </w:r>
      <w:r w:rsidRPr="007D5D0E">
        <w:rPr>
          <w:rFonts w:ascii="Times New Roman" w:hAnsi="Times New Roman" w:cs="Times New Roman"/>
          <w:b/>
          <w:lang w:val="en-GB"/>
        </w:rPr>
        <w:t xml:space="preserve">the </w:t>
      </w:r>
      <w:r w:rsidR="00C9053B" w:rsidRPr="007D5D0E">
        <w:rPr>
          <w:rFonts w:ascii="Times New Roman" w:hAnsi="Times New Roman" w:cs="Times New Roman"/>
          <w:b/>
          <w:lang w:val="en-GB"/>
        </w:rPr>
        <w:t>EU</w:t>
      </w:r>
      <w:r w:rsidRPr="007D5D0E">
        <w:rPr>
          <w:rFonts w:ascii="Times New Roman" w:hAnsi="Times New Roman" w:cs="Times New Roman"/>
          <w:b/>
          <w:lang w:val="en-GB"/>
        </w:rPr>
        <w:t xml:space="preserve"> asylum system</w:t>
      </w:r>
      <w:r w:rsidR="00015B58" w:rsidRPr="007D5D0E">
        <w:rPr>
          <w:rFonts w:ascii="Times New Roman" w:hAnsi="Times New Roman" w:cs="Times New Roman"/>
          <w:b/>
          <w:lang w:val="en-GB"/>
        </w:rPr>
        <w:t xml:space="preserve"> </w:t>
      </w:r>
    </w:p>
    <w:p w:rsidR="00015B58" w:rsidRPr="007D5D0E" w:rsidRDefault="00015B58" w:rsidP="00015B58">
      <w:pPr>
        <w:pStyle w:val="ListParagraph"/>
        <w:rPr>
          <w:rFonts w:ascii="Times New Roman" w:hAnsi="Times New Roman" w:cs="Times New Roman"/>
          <w:lang w:val="en-GB"/>
        </w:rPr>
      </w:pPr>
    </w:p>
    <w:p w:rsidR="00FF6893" w:rsidRPr="007D5D0E" w:rsidRDefault="007C4A93" w:rsidP="0071171F">
      <w:pPr>
        <w:jc w:val="both"/>
        <w:rPr>
          <w:rFonts w:ascii="Times New Roman" w:hAnsi="Times New Roman" w:cs="Times New Roman"/>
          <w:lang w:val="en-GB"/>
        </w:rPr>
      </w:pPr>
      <w:r w:rsidRPr="007D5D0E">
        <w:rPr>
          <w:rFonts w:ascii="Times New Roman" w:hAnsi="Times New Roman" w:cs="Times New Roman"/>
          <w:lang w:val="en-GB"/>
        </w:rPr>
        <w:t xml:space="preserve">The final set of measures </w:t>
      </w:r>
      <w:r w:rsidR="009B4C67" w:rsidRPr="007D5D0E">
        <w:rPr>
          <w:rFonts w:ascii="Times New Roman" w:hAnsi="Times New Roman" w:cs="Times New Roman"/>
          <w:lang w:val="en-GB"/>
        </w:rPr>
        <w:t>implemented pursuant to the European Agenda on Migration aim</w:t>
      </w:r>
      <w:r w:rsidR="009E4C24" w:rsidRPr="007D5D0E">
        <w:rPr>
          <w:rFonts w:ascii="Times New Roman" w:hAnsi="Times New Roman" w:cs="Times New Roman"/>
          <w:lang w:val="en-GB"/>
        </w:rPr>
        <w:t>s</w:t>
      </w:r>
      <w:r w:rsidR="009B4C67" w:rsidRPr="007D5D0E">
        <w:rPr>
          <w:rFonts w:ascii="Times New Roman" w:hAnsi="Times New Roman" w:cs="Times New Roman"/>
          <w:lang w:val="en-GB"/>
        </w:rPr>
        <w:t xml:space="preserve"> at addressing the downsides of </w:t>
      </w:r>
      <w:r w:rsidR="00BA79E0" w:rsidRPr="007D5D0E">
        <w:rPr>
          <w:rFonts w:ascii="Times New Roman" w:hAnsi="Times New Roman" w:cs="Times New Roman"/>
          <w:lang w:val="en-GB"/>
        </w:rPr>
        <w:t xml:space="preserve">the current </w:t>
      </w:r>
      <w:r w:rsidR="009B4C67" w:rsidRPr="007D5D0E">
        <w:rPr>
          <w:rFonts w:ascii="Times New Roman" w:hAnsi="Times New Roman" w:cs="Times New Roman"/>
          <w:lang w:val="en-GB"/>
        </w:rPr>
        <w:t>EU legal framework on asylum</w:t>
      </w:r>
      <w:r w:rsidR="00BA79E0" w:rsidRPr="007D5D0E">
        <w:rPr>
          <w:rFonts w:ascii="Times New Roman" w:hAnsi="Times New Roman" w:cs="Times New Roman"/>
          <w:lang w:val="en-GB"/>
        </w:rPr>
        <w:t>, as applied on the Union territo</w:t>
      </w:r>
      <w:r w:rsidR="00515C60">
        <w:rPr>
          <w:rFonts w:ascii="Times New Roman" w:hAnsi="Times New Roman" w:cs="Times New Roman"/>
          <w:lang w:val="en-GB"/>
        </w:rPr>
        <w:t>ry in the</w:t>
      </w:r>
      <w:r w:rsidR="00BA79E0" w:rsidRPr="007D5D0E">
        <w:rPr>
          <w:rFonts w:ascii="Times New Roman" w:hAnsi="Times New Roman" w:cs="Times New Roman"/>
          <w:lang w:val="en-GB"/>
        </w:rPr>
        <w:t xml:space="preserve"> Member States</w:t>
      </w:r>
      <w:r w:rsidR="009B4C67" w:rsidRPr="007D5D0E">
        <w:rPr>
          <w:rFonts w:ascii="Times New Roman" w:hAnsi="Times New Roman" w:cs="Times New Roman"/>
          <w:lang w:val="en-GB"/>
        </w:rPr>
        <w:t xml:space="preserve">.  </w:t>
      </w:r>
      <w:r w:rsidR="00FF6893" w:rsidRPr="007D5D0E">
        <w:rPr>
          <w:rFonts w:ascii="Times New Roman" w:hAnsi="Times New Roman" w:cs="Times New Roman"/>
          <w:lang w:val="en-GB"/>
        </w:rPr>
        <w:t>As emphasized by the Commission</w:t>
      </w:r>
      <w:r w:rsidR="00515C60">
        <w:rPr>
          <w:rFonts w:ascii="Times New Roman" w:hAnsi="Times New Roman" w:cs="Times New Roman"/>
          <w:lang w:val="en-GB"/>
        </w:rPr>
        <w:t>, “t</w:t>
      </w:r>
      <w:r w:rsidR="00FF6893" w:rsidRPr="007D5D0E">
        <w:rPr>
          <w:rFonts w:ascii="Times New Roman" w:hAnsi="Times New Roman" w:cs="Times New Roman"/>
          <w:lang w:val="en-GB"/>
        </w:rPr>
        <w:t>he migration crisis … has revealed much about the structural limitations of EU migration policy and the tools at its disposal.”</w:t>
      </w:r>
      <w:r w:rsidR="00FF6893" w:rsidRPr="007D5D0E">
        <w:rPr>
          <w:rStyle w:val="FootnoteReference"/>
          <w:rFonts w:ascii="Times New Roman" w:hAnsi="Times New Roman" w:cs="Times New Roman"/>
          <w:lang w:val="en-GB"/>
        </w:rPr>
        <w:footnoteReference w:id="57"/>
      </w:r>
      <w:r w:rsidR="00FF6893" w:rsidRPr="007D5D0E">
        <w:rPr>
          <w:rFonts w:ascii="Times New Roman" w:hAnsi="Times New Roman" w:cs="Times New Roman"/>
          <w:lang w:val="en-GB"/>
        </w:rPr>
        <w:t xml:space="preserve"> A </w:t>
      </w:r>
      <w:r w:rsidR="00FF6893" w:rsidRPr="007D5D0E">
        <w:rPr>
          <w:rFonts w:ascii="Times New Roman" w:hAnsi="Times New Roman" w:cs="Times New Roman"/>
          <w:i/>
          <w:lang w:val="en-GB"/>
        </w:rPr>
        <w:t>clear and well implemented framework</w:t>
      </w:r>
      <w:r w:rsidR="00FF6893" w:rsidRPr="007D5D0E">
        <w:rPr>
          <w:rFonts w:ascii="Times New Roman" w:hAnsi="Times New Roman" w:cs="Times New Roman"/>
          <w:lang w:val="en-GB"/>
        </w:rPr>
        <w:t xml:space="preserve"> of a</w:t>
      </w:r>
      <w:r w:rsidR="00FF6893" w:rsidRPr="007D5D0E">
        <w:rPr>
          <w:rFonts w:ascii="Times New Roman" w:hAnsi="Times New Roman" w:cs="Times New Roman"/>
          <w:i/>
          <w:lang w:val="en-GB"/>
        </w:rPr>
        <w:t xml:space="preserve"> strong common asylum policy</w:t>
      </w:r>
      <w:r w:rsidR="00FF6893" w:rsidRPr="007D5D0E">
        <w:rPr>
          <w:rFonts w:ascii="Times New Roman" w:hAnsi="Times New Roman" w:cs="Times New Roman"/>
          <w:lang w:val="en-GB"/>
        </w:rPr>
        <w:t xml:space="preserve"> was outlined as the only way to achieve an efficient asylum system capable of responding to the</w:t>
      </w:r>
      <w:r w:rsidR="009E4C24" w:rsidRPr="007D5D0E">
        <w:rPr>
          <w:rFonts w:ascii="Times New Roman" w:hAnsi="Times New Roman" w:cs="Times New Roman"/>
          <w:lang w:val="en-GB"/>
        </w:rPr>
        <w:t xml:space="preserve"> ongoing</w:t>
      </w:r>
      <w:r w:rsidR="00FF6893" w:rsidRPr="007D5D0E">
        <w:rPr>
          <w:rFonts w:ascii="Times New Roman" w:hAnsi="Times New Roman" w:cs="Times New Roman"/>
          <w:lang w:val="en-GB"/>
        </w:rPr>
        <w:t xml:space="preserve"> refugee crisis of such a magnitude.</w:t>
      </w:r>
      <w:r w:rsidR="00FF6893" w:rsidRPr="007D5D0E">
        <w:rPr>
          <w:rStyle w:val="FootnoteReference"/>
          <w:rFonts w:ascii="Times New Roman" w:hAnsi="Times New Roman" w:cs="Times New Roman"/>
          <w:lang w:val="en-GB"/>
        </w:rPr>
        <w:footnoteReference w:id="58"/>
      </w:r>
      <w:r w:rsidR="00FF6893" w:rsidRPr="007D5D0E">
        <w:rPr>
          <w:rFonts w:ascii="Times New Roman" w:hAnsi="Times New Roman" w:cs="Times New Roman"/>
          <w:lang w:val="en-GB"/>
        </w:rPr>
        <w:t xml:space="preserve"> </w:t>
      </w:r>
    </w:p>
    <w:p w:rsidR="007C4A93" w:rsidRPr="007D5D0E" w:rsidRDefault="007C4A93" w:rsidP="00605A16">
      <w:pPr>
        <w:rPr>
          <w:rFonts w:ascii="Times New Roman" w:hAnsi="Times New Roman" w:cs="Times New Roman"/>
          <w:lang w:val="en-GB"/>
        </w:rPr>
      </w:pPr>
    </w:p>
    <w:p w:rsidR="003F584C" w:rsidRPr="007D5D0E" w:rsidRDefault="00BA79E0" w:rsidP="0030248F">
      <w:pPr>
        <w:jc w:val="both"/>
        <w:rPr>
          <w:rFonts w:ascii="Times New Roman" w:hAnsi="Times New Roman" w:cs="Times New Roman"/>
          <w:lang w:val="en-GB"/>
        </w:rPr>
      </w:pPr>
      <w:r w:rsidRPr="007D5D0E">
        <w:rPr>
          <w:rFonts w:ascii="Times New Roman" w:hAnsi="Times New Roman" w:cs="Times New Roman"/>
          <w:lang w:val="en-GB"/>
        </w:rPr>
        <w:t xml:space="preserve">First action undertaken by the Commission </w:t>
      </w:r>
      <w:r w:rsidR="0030248F" w:rsidRPr="007D5D0E">
        <w:rPr>
          <w:rFonts w:ascii="Times New Roman" w:hAnsi="Times New Roman" w:cs="Times New Roman"/>
          <w:lang w:val="en-GB"/>
        </w:rPr>
        <w:t>in this regard was</w:t>
      </w:r>
      <w:r w:rsidRPr="007D5D0E">
        <w:rPr>
          <w:rFonts w:ascii="Times New Roman" w:hAnsi="Times New Roman" w:cs="Times New Roman"/>
          <w:lang w:val="en-GB"/>
        </w:rPr>
        <w:t xml:space="preserve"> to request from the Member States a more stringent application of the existing legislation – the rules of the Common European Asylum System (CEAS).</w:t>
      </w:r>
      <w:r w:rsidRPr="007D5D0E">
        <w:rPr>
          <w:rStyle w:val="FootnoteReference"/>
          <w:rFonts w:ascii="Times New Roman" w:hAnsi="Times New Roman" w:cs="Times New Roman"/>
          <w:lang w:val="en-GB"/>
        </w:rPr>
        <w:footnoteReference w:id="59"/>
      </w:r>
      <w:r w:rsidR="0030248F" w:rsidRPr="007D5D0E">
        <w:rPr>
          <w:rFonts w:ascii="Times New Roman" w:hAnsi="Times New Roman" w:cs="Times New Roman"/>
          <w:lang w:val="en-GB"/>
        </w:rPr>
        <w:t xml:space="preserve"> </w:t>
      </w:r>
      <w:r w:rsidRPr="007D5D0E">
        <w:rPr>
          <w:rFonts w:ascii="Times New Roman" w:hAnsi="Times New Roman" w:cs="Times New Roman"/>
          <w:lang w:val="en-GB"/>
        </w:rPr>
        <w:t xml:space="preserve">Enhancing the process </w:t>
      </w:r>
      <w:r w:rsidR="003F584C" w:rsidRPr="007D5D0E">
        <w:rPr>
          <w:rFonts w:ascii="Times New Roman" w:hAnsi="Times New Roman" w:cs="Times New Roman"/>
          <w:lang w:val="en-GB"/>
        </w:rPr>
        <w:t>of</w:t>
      </w:r>
      <w:r w:rsidRPr="007D5D0E">
        <w:rPr>
          <w:rFonts w:ascii="Times New Roman" w:hAnsi="Times New Roman" w:cs="Times New Roman"/>
          <w:lang w:val="en-GB"/>
        </w:rPr>
        <w:t xml:space="preserve"> </w:t>
      </w:r>
      <w:r w:rsidR="00E37EC4" w:rsidRPr="007D5D0E">
        <w:rPr>
          <w:rFonts w:ascii="Times New Roman" w:hAnsi="Times New Roman" w:cs="Times New Roman"/>
          <w:lang w:val="en-GB"/>
        </w:rPr>
        <w:t xml:space="preserve">monitoring </w:t>
      </w:r>
      <w:r w:rsidR="0071171F" w:rsidRPr="007D5D0E">
        <w:rPr>
          <w:rFonts w:ascii="Times New Roman" w:hAnsi="Times New Roman" w:cs="Times New Roman"/>
          <w:lang w:val="en-GB"/>
        </w:rPr>
        <w:t xml:space="preserve">Member States’ </w:t>
      </w:r>
      <w:r w:rsidR="00E37EC4" w:rsidRPr="007D5D0E">
        <w:rPr>
          <w:rFonts w:ascii="Times New Roman" w:hAnsi="Times New Roman" w:cs="Times New Roman"/>
          <w:lang w:val="en-GB"/>
        </w:rPr>
        <w:t>implementation and application of the asylum rules</w:t>
      </w:r>
      <w:r w:rsidR="003F584C" w:rsidRPr="007D5D0E">
        <w:rPr>
          <w:rFonts w:ascii="Times New Roman" w:hAnsi="Times New Roman" w:cs="Times New Roman"/>
          <w:lang w:val="en-GB"/>
        </w:rPr>
        <w:t xml:space="preserve">, the </w:t>
      </w:r>
      <w:r w:rsidR="00E37EC4" w:rsidRPr="007D5D0E">
        <w:rPr>
          <w:rFonts w:ascii="Times New Roman" w:hAnsi="Times New Roman" w:cs="Times New Roman"/>
          <w:lang w:val="en-GB"/>
        </w:rPr>
        <w:t xml:space="preserve">Commission </w:t>
      </w:r>
      <w:r w:rsidR="003F584C" w:rsidRPr="007D5D0E">
        <w:rPr>
          <w:rFonts w:ascii="Times New Roman" w:hAnsi="Times New Roman" w:cs="Times New Roman"/>
          <w:lang w:val="en-GB"/>
        </w:rPr>
        <w:t xml:space="preserve">has soon after the Agenda on Migration, in September 2015, initiated 37 infringement procedures against 19 Member States for failing to transpose into </w:t>
      </w:r>
      <w:r w:rsidR="009E4C24" w:rsidRPr="007D5D0E">
        <w:rPr>
          <w:rFonts w:ascii="Times New Roman" w:hAnsi="Times New Roman" w:cs="Times New Roman"/>
          <w:lang w:val="en-GB"/>
        </w:rPr>
        <w:t xml:space="preserve">their </w:t>
      </w:r>
      <w:r w:rsidR="003F584C" w:rsidRPr="007D5D0E">
        <w:rPr>
          <w:rFonts w:ascii="Times New Roman" w:hAnsi="Times New Roman" w:cs="Times New Roman"/>
          <w:lang w:val="en-GB"/>
        </w:rPr>
        <w:t>national law</w:t>
      </w:r>
      <w:r w:rsidR="009E4C24" w:rsidRPr="007D5D0E">
        <w:rPr>
          <w:rFonts w:ascii="Times New Roman" w:hAnsi="Times New Roman" w:cs="Times New Roman"/>
          <w:lang w:val="en-GB"/>
        </w:rPr>
        <w:t>s</w:t>
      </w:r>
      <w:r w:rsidR="003F584C" w:rsidRPr="007D5D0E">
        <w:rPr>
          <w:rFonts w:ascii="Times New Roman" w:hAnsi="Times New Roman" w:cs="Times New Roman"/>
          <w:lang w:val="en-GB"/>
        </w:rPr>
        <w:t xml:space="preserve"> the recently adopted </w:t>
      </w:r>
      <w:r w:rsidR="0030248F" w:rsidRPr="007D5D0E">
        <w:rPr>
          <w:rFonts w:ascii="Times New Roman" w:hAnsi="Times New Roman" w:cs="Times New Roman"/>
          <w:lang w:val="en-GB"/>
        </w:rPr>
        <w:t>d</w:t>
      </w:r>
      <w:r w:rsidR="003F584C" w:rsidRPr="007D5D0E">
        <w:rPr>
          <w:rFonts w:ascii="Times New Roman" w:hAnsi="Times New Roman" w:cs="Times New Roman"/>
          <w:lang w:val="en-GB"/>
        </w:rPr>
        <w:t>irectives</w:t>
      </w:r>
      <w:r w:rsidR="0030248F" w:rsidRPr="007D5D0E">
        <w:rPr>
          <w:rStyle w:val="FootnoteReference"/>
          <w:rFonts w:ascii="Times New Roman" w:hAnsi="Times New Roman" w:cs="Times New Roman"/>
          <w:lang w:val="en-GB"/>
        </w:rPr>
        <w:footnoteReference w:id="60"/>
      </w:r>
      <w:r w:rsidR="0030248F" w:rsidRPr="007D5D0E">
        <w:rPr>
          <w:rFonts w:ascii="Times New Roman" w:hAnsi="Times New Roman" w:cs="Times New Roman"/>
          <w:lang w:val="en-GB"/>
        </w:rPr>
        <w:t xml:space="preserve"> </w:t>
      </w:r>
      <w:r w:rsidR="003F584C" w:rsidRPr="007D5D0E">
        <w:rPr>
          <w:rFonts w:ascii="Times New Roman" w:hAnsi="Times New Roman" w:cs="Times New Roman"/>
          <w:lang w:val="en-GB"/>
        </w:rPr>
        <w:t xml:space="preserve"> that form part</w:t>
      </w:r>
      <w:r w:rsidR="0030248F" w:rsidRPr="007D5D0E">
        <w:rPr>
          <w:rFonts w:ascii="Times New Roman" w:hAnsi="Times New Roman" w:cs="Times New Roman"/>
          <w:lang w:val="en-GB"/>
        </w:rPr>
        <w:t xml:space="preserve"> of CEAS</w:t>
      </w:r>
      <w:r w:rsidR="003F584C" w:rsidRPr="007D5D0E">
        <w:rPr>
          <w:rFonts w:ascii="Times New Roman" w:hAnsi="Times New Roman" w:cs="Times New Roman"/>
          <w:lang w:val="en-GB"/>
        </w:rPr>
        <w:t>.</w:t>
      </w:r>
      <w:r w:rsidR="003F584C" w:rsidRPr="007D5D0E">
        <w:rPr>
          <w:rStyle w:val="FootnoteReference"/>
          <w:rFonts w:ascii="Times New Roman" w:hAnsi="Times New Roman" w:cs="Times New Roman"/>
          <w:lang w:val="en-GB"/>
        </w:rPr>
        <w:footnoteReference w:id="61"/>
      </w:r>
      <w:r w:rsidR="003F584C" w:rsidRPr="007D5D0E">
        <w:rPr>
          <w:rFonts w:ascii="Times New Roman" w:hAnsi="Times New Roman" w:cs="Times New Roman"/>
          <w:lang w:val="en-GB"/>
        </w:rPr>
        <w:t xml:space="preserve"> </w:t>
      </w:r>
    </w:p>
    <w:p w:rsidR="003F584C" w:rsidRPr="007D5D0E" w:rsidRDefault="003F584C" w:rsidP="0030248F">
      <w:pPr>
        <w:rPr>
          <w:rFonts w:ascii="Times New Roman" w:hAnsi="Times New Roman" w:cs="Times New Roman"/>
          <w:lang w:val="en-GB"/>
        </w:rPr>
      </w:pPr>
    </w:p>
    <w:p w:rsidR="00C914A4" w:rsidRPr="007D5D0E" w:rsidRDefault="009E4C24" w:rsidP="00C914A4">
      <w:pPr>
        <w:jc w:val="both"/>
        <w:rPr>
          <w:rFonts w:ascii="Times New Roman" w:hAnsi="Times New Roman" w:cs="Times New Roman"/>
          <w:lang w:val="en-GB"/>
        </w:rPr>
      </w:pPr>
      <w:r w:rsidRPr="007D5D0E">
        <w:rPr>
          <w:rFonts w:ascii="Times New Roman" w:hAnsi="Times New Roman" w:cs="Times New Roman"/>
          <w:lang w:val="en-GB"/>
        </w:rPr>
        <w:t>The second</w:t>
      </w:r>
      <w:r w:rsidR="00E33D33" w:rsidRPr="007D5D0E">
        <w:rPr>
          <w:rFonts w:ascii="Times New Roman" w:hAnsi="Times New Roman" w:cs="Times New Roman"/>
          <w:lang w:val="en-GB"/>
        </w:rPr>
        <w:t>, more substantive</w:t>
      </w:r>
      <w:r w:rsidRPr="007D5D0E">
        <w:rPr>
          <w:rFonts w:ascii="Times New Roman" w:hAnsi="Times New Roman" w:cs="Times New Roman"/>
          <w:lang w:val="en-GB"/>
        </w:rPr>
        <w:t xml:space="preserve"> Union action in addressing structural limitations </w:t>
      </w:r>
      <w:r w:rsidR="00515C60">
        <w:rPr>
          <w:rFonts w:ascii="Times New Roman" w:hAnsi="Times New Roman" w:cs="Times New Roman"/>
          <w:lang w:val="en-GB"/>
        </w:rPr>
        <w:t>of the</w:t>
      </w:r>
      <w:r w:rsidRPr="007D5D0E">
        <w:rPr>
          <w:rFonts w:ascii="Times New Roman" w:hAnsi="Times New Roman" w:cs="Times New Roman"/>
          <w:lang w:val="en-GB"/>
        </w:rPr>
        <w:t xml:space="preserve"> </w:t>
      </w:r>
      <w:r w:rsidR="00515C60" w:rsidRPr="007D5D0E">
        <w:rPr>
          <w:rFonts w:ascii="Times New Roman" w:hAnsi="Times New Roman" w:cs="Times New Roman"/>
          <w:lang w:val="en-GB"/>
        </w:rPr>
        <w:t xml:space="preserve">asylum </w:t>
      </w:r>
      <w:r w:rsidRPr="007D5D0E">
        <w:rPr>
          <w:rFonts w:ascii="Times New Roman" w:hAnsi="Times New Roman" w:cs="Times New Roman"/>
          <w:lang w:val="en-GB"/>
        </w:rPr>
        <w:t xml:space="preserve">legal framework </w:t>
      </w:r>
      <w:r w:rsidR="002A2E90" w:rsidRPr="007D5D0E">
        <w:rPr>
          <w:rFonts w:ascii="Times New Roman" w:hAnsi="Times New Roman" w:cs="Times New Roman"/>
          <w:lang w:val="en-GB"/>
        </w:rPr>
        <w:t>is also</w:t>
      </w:r>
      <w:r w:rsidRPr="007D5D0E">
        <w:rPr>
          <w:rFonts w:ascii="Times New Roman" w:hAnsi="Times New Roman" w:cs="Times New Roman"/>
          <w:lang w:val="en-GB"/>
        </w:rPr>
        <w:t xml:space="preserve"> the one often praised as the EU’s most solidary attempt to respond to the unstoppable inflow of migrants to the frontline Member States</w:t>
      </w:r>
      <w:r w:rsidR="002A2E90" w:rsidRPr="007D5D0E">
        <w:rPr>
          <w:rFonts w:ascii="Times New Roman" w:hAnsi="Times New Roman" w:cs="Times New Roman"/>
          <w:lang w:val="en-GB"/>
        </w:rPr>
        <w:t xml:space="preserve">. </w:t>
      </w:r>
      <w:r w:rsidR="002B5E83" w:rsidRPr="007D5D0E">
        <w:rPr>
          <w:rFonts w:ascii="Times New Roman" w:hAnsi="Times New Roman" w:cs="Times New Roman"/>
          <w:lang w:val="en-GB"/>
        </w:rPr>
        <w:t xml:space="preserve">In the Agenda on Migration, the EU was called upon to respond to the unprecedented </w:t>
      </w:r>
      <w:r w:rsidR="002B5E83" w:rsidRPr="007D5D0E">
        <w:rPr>
          <w:rFonts w:ascii="Times New Roman" w:hAnsi="Times New Roman" w:cs="Times New Roman"/>
          <w:i/>
          <w:lang w:val="en-GB"/>
        </w:rPr>
        <w:t>high-volumes of arrivals</w:t>
      </w:r>
      <w:r w:rsidR="002B5E83" w:rsidRPr="007D5D0E">
        <w:rPr>
          <w:rFonts w:ascii="Times New Roman" w:hAnsi="Times New Roman" w:cs="Times New Roman"/>
          <w:lang w:val="en-GB"/>
        </w:rPr>
        <w:t xml:space="preserve"> to the Union territory by ensuring a </w:t>
      </w:r>
      <w:r w:rsidR="002B5E83" w:rsidRPr="007D5D0E">
        <w:rPr>
          <w:rFonts w:ascii="Times New Roman" w:hAnsi="Times New Roman" w:cs="Times New Roman"/>
          <w:i/>
          <w:lang w:val="en-GB"/>
        </w:rPr>
        <w:t>fair and balanced participation of all Member States</w:t>
      </w:r>
      <w:r w:rsidR="002B5E83" w:rsidRPr="007D5D0E">
        <w:rPr>
          <w:rFonts w:ascii="Times New Roman" w:hAnsi="Times New Roman" w:cs="Times New Roman"/>
          <w:lang w:val="en-GB"/>
        </w:rPr>
        <w:t xml:space="preserve"> in the common efforts of reception of all those in need of international protection.</w:t>
      </w:r>
      <w:r w:rsidR="002B5E83" w:rsidRPr="007D5D0E">
        <w:rPr>
          <w:rStyle w:val="FootnoteReference"/>
          <w:rFonts w:ascii="Times New Roman" w:hAnsi="Times New Roman" w:cs="Times New Roman"/>
          <w:lang w:val="en-GB"/>
        </w:rPr>
        <w:footnoteReference w:id="62"/>
      </w:r>
      <w:r w:rsidR="002B5E83" w:rsidRPr="007D5D0E">
        <w:rPr>
          <w:rFonts w:ascii="Times New Roman" w:hAnsi="Times New Roman" w:cs="Times New Roman"/>
          <w:lang w:val="en-GB"/>
        </w:rPr>
        <w:t xml:space="preserve">  </w:t>
      </w:r>
      <w:r w:rsidR="002A2E90" w:rsidRPr="007D5D0E">
        <w:rPr>
          <w:rFonts w:ascii="Times New Roman" w:hAnsi="Times New Roman" w:cs="Times New Roman"/>
          <w:lang w:val="en-GB"/>
        </w:rPr>
        <w:t xml:space="preserve">The measure </w:t>
      </w:r>
      <w:r w:rsidR="002B5E83" w:rsidRPr="007D5D0E">
        <w:rPr>
          <w:rFonts w:ascii="Times New Roman" w:hAnsi="Times New Roman" w:cs="Times New Roman"/>
          <w:lang w:val="en-GB"/>
        </w:rPr>
        <w:t>envisaged in the Agenda</w:t>
      </w:r>
      <w:r w:rsidR="002A2E90" w:rsidRPr="007D5D0E">
        <w:rPr>
          <w:rFonts w:ascii="Times New Roman" w:hAnsi="Times New Roman" w:cs="Times New Roman"/>
          <w:lang w:val="en-GB"/>
        </w:rPr>
        <w:t xml:space="preserve"> was</w:t>
      </w:r>
      <w:r w:rsidRPr="007D5D0E">
        <w:rPr>
          <w:rFonts w:ascii="Times New Roman" w:hAnsi="Times New Roman" w:cs="Times New Roman"/>
          <w:lang w:val="en-GB"/>
        </w:rPr>
        <w:t xml:space="preserve"> </w:t>
      </w:r>
      <w:r w:rsidR="007F2F72" w:rsidRPr="007D5D0E">
        <w:rPr>
          <w:rFonts w:ascii="Times New Roman" w:hAnsi="Times New Roman" w:cs="Times New Roman"/>
          <w:i/>
          <w:lang w:val="en-GB"/>
        </w:rPr>
        <w:t>ad hoc</w:t>
      </w:r>
      <w:r w:rsidR="007F2F72" w:rsidRPr="007D5D0E">
        <w:rPr>
          <w:rFonts w:ascii="Times New Roman" w:hAnsi="Times New Roman" w:cs="Times New Roman"/>
          <w:lang w:val="en-GB"/>
        </w:rPr>
        <w:t xml:space="preserve"> </w:t>
      </w:r>
      <w:r w:rsidRPr="007D5D0E">
        <w:rPr>
          <w:rFonts w:ascii="Times New Roman" w:hAnsi="Times New Roman" w:cs="Times New Roman"/>
          <w:lang w:val="en-GB"/>
        </w:rPr>
        <w:t xml:space="preserve">activation of Article 78(3) TFEU emergency mechanism for adopting provisional measures for the benefit of the Member State(s) </w:t>
      </w:r>
      <w:r w:rsidR="002A2E90" w:rsidRPr="007D5D0E">
        <w:rPr>
          <w:rFonts w:ascii="Times New Roman" w:hAnsi="Times New Roman" w:cs="Times New Roman"/>
          <w:lang w:val="en-GB"/>
        </w:rPr>
        <w:t>faced with sudden and massive inflows of refugees</w:t>
      </w:r>
      <w:r w:rsidRPr="007D5D0E">
        <w:rPr>
          <w:rFonts w:ascii="Times New Roman" w:hAnsi="Times New Roman" w:cs="Times New Roman"/>
          <w:lang w:val="en-GB"/>
        </w:rPr>
        <w:t xml:space="preserve">. In essence, this would characterize </w:t>
      </w:r>
      <w:r w:rsidR="007F2F72" w:rsidRPr="007D5D0E">
        <w:rPr>
          <w:rFonts w:ascii="Times New Roman" w:hAnsi="Times New Roman" w:cs="Times New Roman"/>
          <w:lang w:val="en-GB"/>
        </w:rPr>
        <w:t>introducing</w:t>
      </w:r>
      <w:r w:rsidRPr="007D5D0E">
        <w:rPr>
          <w:rFonts w:ascii="Times New Roman" w:hAnsi="Times New Roman" w:cs="Times New Roman"/>
          <w:lang w:val="en-GB"/>
        </w:rPr>
        <w:t xml:space="preserve"> exception</w:t>
      </w:r>
      <w:r w:rsidR="007F2F72" w:rsidRPr="007D5D0E">
        <w:rPr>
          <w:rFonts w:ascii="Times New Roman" w:hAnsi="Times New Roman" w:cs="Times New Roman"/>
          <w:lang w:val="en-GB"/>
        </w:rPr>
        <w:t>s</w:t>
      </w:r>
      <w:r w:rsidRPr="007D5D0E">
        <w:rPr>
          <w:rFonts w:ascii="Times New Roman" w:hAnsi="Times New Roman" w:cs="Times New Roman"/>
          <w:lang w:val="en-GB"/>
        </w:rPr>
        <w:t xml:space="preserve"> to the applicable rules of CEAS and relieve the frontline M</w:t>
      </w:r>
      <w:r w:rsidR="002A2E90" w:rsidRPr="007D5D0E">
        <w:rPr>
          <w:rFonts w:ascii="Times New Roman" w:hAnsi="Times New Roman" w:cs="Times New Roman"/>
          <w:lang w:val="en-GB"/>
        </w:rPr>
        <w:t>ember States most affected</w:t>
      </w:r>
      <w:r w:rsidRPr="007D5D0E">
        <w:rPr>
          <w:rFonts w:ascii="Times New Roman" w:hAnsi="Times New Roman" w:cs="Times New Roman"/>
          <w:lang w:val="en-GB"/>
        </w:rPr>
        <w:t xml:space="preserve"> from their Dublin-imposed exclusive responsibility for processing asylum claims of all those who enter into their territory. </w:t>
      </w:r>
      <w:r w:rsidR="00202A87" w:rsidRPr="007D5D0E">
        <w:rPr>
          <w:rFonts w:ascii="Times New Roman" w:hAnsi="Times New Roman" w:cs="Times New Roman"/>
          <w:lang w:val="en-GB"/>
        </w:rPr>
        <w:t xml:space="preserve">Through Article 78(3) TFEU, the EU would activate a system of </w:t>
      </w:r>
      <w:r w:rsidR="00202A87" w:rsidRPr="007D5D0E">
        <w:rPr>
          <w:rFonts w:ascii="Times New Roman" w:hAnsi="Times New Roman" w:cs="Times New Roman"/>
          <w:i/>
          <w:lang w:val="en-GB"/>
        </w:rPr>
        <w:t>relocation</w:t>
      </w:r>
      <w:r w:rsidR="00202A87" w:rsidRPr="007D5D0E">
        <w:rPr>
          <w:rFonts w:ascii="Times New Roman" w:hAnsi="Times New Roman" w:cs="Times New Roman"/>
          <w:lang w:val="en-GB"/>
        </w:rPr>
        <w:t xml:space="preserve"> of </w:t>
      </w:r>
      <w:r w:rsidR="007F2F72" w:rsidRPr="007D5D0E">
        <w:rPr>
          <w:rFonts w:ascii="Times New Roman" w:hAnsi="Times New Roman" w:cs="Times New Roman"/>
          <w:lang w:val="en-GB"/>
        </w:rPr>
        <w:t xml:space="preserve">a certain and </w:t>
      </w:r>
      <w:r w:rsidR="003A3384" w:rsidRPr="007D5D0E">
        <w:rPr>
          <w:rFonts w:ascii="Times New Roman" w:hAnsi="Times New Roman" w:cs="Times New Roman"/>
          <w:lang w:val="en-GB"/>
        </w:rPr>
        <w:t>pre</w:t>
      </w:r>
      <w:r w:rsidR="007F2F72" w:rsidRPr="007D5D0E">
        <w:rPr>
          <w:rFonts w:ascii="Times New Roman" w:hAnsi="Times New Roman" w:cs="Times New Roman"/>
          <w:lang w:val="en-GB"/>
        </w:rPr>
        <w:t xml:space="preserve">determined number of </w:t>
      </w:r>
      <w:r w:rsidR="00202A87" w:rsidRPr="007D5D0E">
        <w:rPr>
          <w:rFonts w:ascii="Times New Roman" w:hAnsi="Times New Roman" w:cs="Times New Roman"/>
          <w:lang w:val="en-GB"/>
        </w:rPr>
        <w:t xml:space="preserve">refugees from the frontline Member States to other parts of </w:t>
      </w:r>
      <w:r w:rsidR="00A5376A">
        <w:rPr>
          <w:rFonts w:ascii="Times New Roman" w:hAnsi="Times New Roman" w:cs="Times New Roman"/>
          <w:lang w:val="en-GB"/>
        </w:rPr>
        <w:t xml:space="preserve">the </w:t>
      </w:r>
      <w:r w:rsidR="00202A87" w:rsidRPr="007D5D0E">
        <w:rPr>
          <w:rFonts w:ascii="Times New Roman" w:hAnsi="Times New Roman" w:cs="Times New Roman"/>
          <w:lang w:val="en-GB"/>
        </w:rPr>
        <w:t xml:space="preserve">Union territory. </w:t>
      </w:r>
      <w:r w:rsidR="003C2163" w:rsidRPr="007D5D0E">
        <w:rPr>
          <w:rFonts w:ascii="Times New Roman" w:hAnsi="Times New Roman" w:cs="Times New Roman"/>
          <w:lang w:val="en-GB"/>
        </w:rPr>
        <w:t xml:space="preserve">For these purposes, </w:t>
      </w:r>
      <w:r w:rsidR="003C2163" w:rsidRPr="007D5D0E">
        <w:rPr>
          <w:rFonts w:ascii="Times New Roman" w:hAnsi="Times New Roman" w:cs="Times New Roman"/>
          <w:i/>
          <w:lang w:val="en-GB"/>
        </w:rPr>
        <w:t>relocation</w:t>
      </w:r>
      <w:r w:rsidR="003C2163" w:rsidRPr="007D5D0E">
        <w:rPr>
          <w:rFonts w:ascii="Times New Roman" w:hAnsi="Times New Roman" w:cs="Times New Roman"/>
          <w:lang w:val="en-GB"/>
        </w:rPr>
        <w:t xml:space="preserve"> </w:t>
      </w:r>
      <w:r w:rsidR="00515C60">
        <w:rPr>
          <w:rFonts w:ascii="Times New Roman" w:hAnsi="Times New Roman" w:cs="Times New Roman"/>
          <w:lang w:val="en-GB"/>
        </w:rPr>
        <w:t>is</w:t>
      </w:r>
      <w:r w:rsidR="00202A87" w:rsidRPr="007D5D0E">
        <w:rPr>
          <w:rFonts w:ascii="Times New Roman" w:hAnsi="Times New Roman" w:cs="Times New Roman"/>
          <w:lang w:val="en-GB"/>
        </w:rPr>
        <w:t xml:space="preserve"> defined as a transfer of person</w:t>
      </w:r>
      <w:r w:rsidR="003A3384" w:rsidRPr="007D5D0E">
        <w:rPr>
          <w:rFonts w:ascii="Times New Roman" w:hAnsi="Times New Roman" w:cs="Times New Roman"/>
          <w:lang w:val="en-GB"/>
        </w:rPr>
        <w:t>s</w:t>
      </w:r>
      <w:r w:rsidR="00202A87" w:rsidRPr="007D5D0E">
        <w:rPr>
          <w:rFonts w:ascii="Times New Roman" w:hAnsi="Times New Roman" w:cs="Times New Roman"/>
          <w:lang w:val="en-GB"/>
        </w:rPr>
        <w:t xml:space="preserve"> who </w:t>
      </w:r>
      <w:r w:rsidR="00E33D33" w:rsidRPr="007D5D0E">
        <w:rPr>
          <w:rFonts w:ascii="Times New Roman" w:hAnsi="Times New Roman" w:cs="Times New Roman"/>
          <w:i/>
          <w:lang w:val="en-GB"/>
        </w:rPr>
        <w:t xml:space="preserve">already </w:t>
      </w:r>
      <w:r w:rsidR="00202A87" w:rsidRPr="007D5D0E">
        <w:rPr>
          <w:rFonts w:ascii="Times New Roman" w:hAnsi="Times New Roman" w:cs="Times New Roman"/>
          <w:i/>
          <w:lang w:val="en-GB"/>
        </w:rPr>
        <w:t>applied</w:t>
      </w:r>
      <w:r w:rsidR="00202A87" w:rsidRPr="007D5D0E">
        <w:rPr>
          <w:rFonts w:ascii="Times New Roman" w:hAnsi="Times New Roman" w:cs="Times New Roman"/>
          <w:lang w:val="en-GB"/>
        </w:rPr>
        <w:t xml:space="preserve"> for international protection from the Member State in charge of examining their application to another </w:t>
      </w:r>
      <w:r w:rsidR="00A5376A">
        <w:rPr>
          <w:rFonts w:ascii="Times New Roman" w:hAnsi="Times New Roman" w:cs="Times New Roman"/>
          <w:lang w:val="en-GB"/>
        </w:rPr>
        <w:t xml:space="preserve">EU </w:t>
      </w:r>
      <w:r w:rsidR="00202A87" w:rsidRPr="007D5D0E">
        <w:rPr>
          <w:rFonts w:ascii="Times New Roman" w:hAnsi="Times New Roman" w:cs="Times New Roman"/>
          <w:lang w:val="en-GB"/>
        </w:rPr>
        <w:t>Member State.</w:t>
      </w:r>
      <w:r w:rsidR="00202A87" w:rsidRPr="007D5D0E">
        <w:rPr>
          <w:rStyle w:val="FootnoteReference"/>
          <w:rFonts w:ascii="Times New Roman" w:hAnsi="Times New Roman" w:cs="Times New Roman"/>
          <w:lang w:val="en-GB"/>
        </w:rPr>
        <w:footnoteReference w:id="63"/>
      </w:r>
      <w:r w:rsidR="00202A87" w:rsidRPr="007D5D0E">
        <w:rPr>
          <w:rFonts w:ascii="Times New Roman" w:hAnsi="Times New Roman" w:cs="Times New Roman"/>
          <w:lang w:val="en-GB"/>
        </w:rPr>
        <w:t xml:space="preserve"> </w:t>
      </w:r>
    </w:p>
    <w:p w:rsidR="003C2163" w:rsidRPr="007D5D0E" w:rsidRDefault="003C2163" w:rsidP="002A2E90">
      <w:pPr>
        <w:jc w:val="both"/>
        <w:rPr>
          <w:rFonts w:ascii="Times New Roman" w:hAnsi="Times New Roman" w:cs="Times New Roman"/>
          <w:lang w:val="en-GB"/>
        </w:rPr>
      </w:pPr>
    </w:p>
    <w:p w:rsidR="00230730" w:rsidRPr="007D5D0E" w:rsidRDefault="003C2163" w:rsidP="00230730">
      <w:pPr>
        <w:jc w:val="both"/>
        <w:rPr>
          <w:rFonts w:ascii="Times New Roman" w:hAnsi="Times New Roman" w:cs="Times New Roman"/>
          <w:lang w:val="en-GB"/>
        </w:rPr>
      </w:pPr>
      <w:r w:rsidRPr="007D5D0E">
        <w:rPr>
          <w:rFonts w:ascii="Times New Roman" w:hAnsi="Times New Roman" w:cs="Times New Roman"/>
          <w:lang w:val="en-GB"/>
        </w:rPr>
        <w:t xml:space="preserve">The relevance of this measure must be viewed in the context of the entire Union legal framework for asylum. </w:t>
      </w:r>
      <w:r w:rsidR="00202A87" w:rsidRPr="007D5D0E">
        <w:rPr>
          <w:rFonts w:ascii="Times New Roman" w:hAnsi="Times New Roman" w:cs="Times New Roman"/>
          <w:lang w:val="en-GB"/>
        </w:rPr>
        <w:t xml:space="preserve">Pursuant to the default rules of the CEAS </w:t>
      </w:r>
      <w:r w:rsidR="009E4C24" w:rsidRPr="007D5D0E">
        <w:rPr>
          <w:rFonts w:ascii="Times New Roman" w:hAnsi="Times New Roman" w:cs="Times New Roman"/>
          <w:lang w:val="en-GB"/>
        </w:rPr>
        <w:t>Dublin Regulation</w:t>
      </w:r>
      <w:r w:rsidR="00202A87" w:rsidRPr="007D5D0E">
        <w:rPr>
          <w:rFonts w:ascii="Times New Roman" w:hAnsi="Times New Roman" w:cs="Times New Roman"/>
          <w:lang w:val="en-GB"/>
        </w:rPr>
        <w:t>,</w:t>
      </w:r>
      <w:r w:rsidR="002B5E83" w:rsidRPr="007D5D0E">
        <w:rPr>
          <w:rStyle w:val="FootnoteReference"/>
          <w:rFonts w:ascii="Times New Roman" w:hAnsi="Times New Roman" w:cs="Times New Roman"/>
          <w:lang w:val="en-GB"/>
        </w:rPr>
        <w:footnoteReference w:id="64"/>
      </w:r>
      <w:r w:rsidR="009E4C24" w:rsidRPr="007D5D0E">
        <w:rPr>
          <w:rFonts w:ascii="Times New Roman" w:hAnsi="Times New Roman" w:cs="Times New Roman"/>
          <w:lang w:val="en-GB"/>
        </w:rPr>
        <w:t xml:space="preserve"> only those Member States </w:t>
      </w:r>
      <w:r w:rsidR="002A2E90" w:rsidRPr="007D5D0E">
        <w:rPr>
          <w:rFonts w:ascii="Times New Roman" w:hAnsi="Times New Roman" w:cs="Times New Roman"/>
          <w:lang w:val="en-GB"/>
        </w:rPr>
        <w:t xml:space="preserve">where the asylum seekers first enter the EU territory </w:t>
      </w:r>
      <w:r w:rsidR="002B5E83" w:rsidRPr="007D5D0E">
        <w:rPr>
          <w:rFonts w:ascii="Times New Roman" w:hAnsi="Times New Roman" w:cs="Times New Roman"/>
          <w:lang w:val="en-GB"/>
        </w:rPr>
        <w:t>have an</w:t>
      </w:r>
      <w:r w:rsidR="002A2E90" w:rsidRPr="007D5D0E">
        <w:rPr>
          <w:rFonts w:ascii="Times New Roman" w:hAnsi="Times New Roman" w:cs="Times New Roman"/>
          <w:lang w:val="en-GB"/>
        </w:rPr>
        <w:t xml:space="preserve"> obligation to conduct the asylum procedures and </w:t>
      </w:r>
      <w:r w:rsidR="00515C60">
        <w:rPr>
          <w:rFonts w:ascii="Times New Roman" w:hAnsi="Times New Roman" w:cs="Times New Roman"/>
          <w:lang w:val="en-GB"/>
        </w:rPr>
        <w:t>remain</w:t>
      </w:r>
      <w:r w:rsidR="002A2E90" w:rsidRPr="007D5D0E">
        <w:rPr>
          <w:rFonts w:ascii="Times New Roman" w:hAnsi="Times New Roman" w:cs="Times New Roman"/>
          <w:lang w:val="en-GB"/>
        </w:rPr>
        <w:t xml:space="preserve"> responsible for providing protection</w:t>
      </w:r>
      <w:r w:rsidR="00202A87" w:rsidRPr="007D5D0E">
        <w:rPr>
          <w:rFonts w:ascii="Times New Roman" w:hAnsi="Times New Roman" w:cs="Times New Roman"/>
          <w:lang w:val="en-GB"/>
        </w:rPr>
        <w:t xml:space="preserve"> to </w:t>
      </w:r>
      <w:r w:rsidR="00515C60">
        <w:rPr>
          <w:rFonts w:ascii="Times New Roman" w:hAnsi="Times New Roman" w:cs="Times New Roman"/>
          <w:lang w:val="en-GB"/>
        </w:rPr>
        <w:t>refugees</w:t>
      </w:r>
      <w:r w:rsidR="002A2E90" w:rsidRPr="007D5D0E">
        <w:rPr>
          <w:rFonts w:ascii="Times New Roman" w:hAnsi="Times New Roman" w:cs="Times New Roman"/>
          <w:lang w:val="en-GB"/>
        </w:rPr>
        <w:t>.</w:t>
      </w:r>
      <w:r w:rsidR="002B5E83" w:rsidRPr="007D5D0E">
        <w:rPr>
          <w:rStyle w:val="FootnoteReference"/>
          <w:rFonts w:ascii="Times New Roman" w:hAnsi="Times New Roman" w:cs="Times New Roman"/>
          <w:lang w:val="en-GB"/>
        </w:rPr>
        <w:footnoteReference w:id="65"/>
      </w:r>
      <w:r w:rsidR="002A2E90" w:rsidRPr="007D5D0E">
        <w:rPr>
          <w:rFonts w:ascii="Times New Roman" w:hAnsi="Times New Roman" w:cs="Times New Roman"/>
          <w:lang w:val="en-GB"/>
        </w:rPr>
        <w:t xml:space="preserve"> This obligation </w:t>
      </w:r>
      <w:r w:rsidRPr="007D5D0E">
        <w:rPr>
          <w:rFonts w:ascii="Times New Roman" w:hAnsi="Times New Roman" w:cs="Times New Roman"/>
          <w:lang w:val="en-GB"/>
        </w:rPr>
        <w:t>proves only more significant</w:t>
      </w:r>
      <w:r w:rsidR="002A2E90" w:rsidRPr="007D5D0E">
        <w:rPr>
          <w:rFonts w:ascii="Times New Roman" w:hAnsi="Times New Roman" w:cs="Times New Roman"/>
          <w:lang w:val="en-GB"/>
        </w:rPr>
        <w:t xml:space="preserve"> considering that in the EU there is no “positive mutual recognition” of approved asylum decisions, meaning that persons who were granted asylum </w:t>
      </w:r>
      <w:r w:rsidR="00202A87" w:rsidRPr="007D5D0E">
        <w:rPr>
          <w:rFonts w:ascii="Times New Roman" w:hAnsi="Times New Roman" w:cs="Times New Roman"/>
          <w:lang w:val="en-GB"/>
        </w:rPr>
        <w:t>do not have the</w:t>
      </w:r>
      <w:r w:rsidR="002A2E90" w:rsidRPr="007D5D0E">
        <w:rPr>
          <w:rFonts w:ascii="Times New Roman" w:hAnsi="Times New Roman" w:cs="Times New Roman"/>
          <w:lang w:val="en-GB"/>
        </w:rPr>
        <w:t xml:space="preserve"> right to move </w:t>
      </w:r>
      <w:r w:rsidRPr="007D5D0E">
        <w:rPr>
          <w:rFonts w:ascii="Times New Roman" w:hAnsi="Times New Roman" w:cs="Times New Roman"/>
          <w:lang w:val="en-GB"/>
        </w:rPr>
        <w:t xml:space="preserve">to </w:t>
      </w:r>
      <w:r w:rsidR="002A2E90" w:rsidRPr="007D5D0E">
        <w:rPr>
          <w:rFonts w:ascii="Times New Roman" w:hAnsi="Times New Roman" w:cs="Times New Roman"/>
          <w:lang w:val="en-GB"/>
        </w:rPr>
        <w:t xml:space="preserve">or reside </w:t>
      </w:r>
      <w:r w:rsidRPr="007D5D0E">
        <w:rPr>
          <w:rFonts w:ascii="Times New Roman" w:hAnsi="Times New Roman" w:cs="Times New Roman"/>
          <w:lang w:val="en-GB"/>
        </w:rPr>
        <w:t xml:space="preserve">in </w:t>
      </w:r>
      <w:r w:rsidR="002A2E90" w:rsidRPr="007D5D0E">
        <w:rPr>
          <w:rFonts w:ascii="Times New Roman" w:hAnsi="Times New Roman" w:cs="Times New Roman"/>
          <w:lang w:val="en-GB"/>
        </w:rPr>
        <w:t xml:space="preserve">the territories of </w:t>
      </w:r>
      <w:r w:rsidR="00202A87" w:rsidRPr="007D5D0E">
        <w:rPr>
          <w:rFonts w:ascii="Times New Roman" w:hAnsi="Times New Roman" w:cs="Times New Roman"/>
          <w:lang w:val="en-GB"/>
        </w:rPr>
        <w:t xml:space="preserve">any </w:t>
      </w:r>
      <w:r w:rsidR="002A2E90" w:rsidRPr="007D5D0E">
        <w:rPr>
          <w:rFonts w:ascii="Times New Roman" w:hAnsi="Times New Roman" w:cs="Times New Roman"/>
          <w:lang w:val="en-GB"/>
        </w:rPr>
        <w:t>other Member State.</w:t>
      </w:r>
      <w:r w:rsidR="003A3384" w:rsidRPr="007D5D0E">
        <w:rPr>
          <w:rStyle w:val="FootnoteReference"/>
          <w:rFonts w:ascii="Times New Roman" w:hAnsi="Times New Roman" w:cs="Times New Roman"/>
          <w:lang w:val="en-GB"/>
        </w:rPr>
        <w:footnoteReference w:id="66"/>
      </w:r>
      <w:r w:rsidR="002A2E90" w:rsidRPr="007D5D0E">
        <w:rPr>
          <w:rFonts w:ascii="Times New Roman" w:hAnsi="Times New Roman" w:cs="Times New Roman"/>
          <w:lang w:val="en-GB"/>
        </w:rPr>
        <w:t xml:space="preserve"> Activati</w:t>
      </w:r>
      <w:r w:rsidR="00515C60">
        <w:rPr>
          <w:rFonts w:ascii="Times New Roman" w:hAnsi="Times New Roman" w:cs="Times New Roman"/>
          <w:lang w:val="en-GB"/>
        </w:rPr>
        <w:t xml:space="preserve">ng </w:t>
      </w:r>
      <w:r w:rsidR="002A2E90" w:rsidRPr="007D5D0E">
        <w:rPr>
          <w:rFonts w:ascii="Times New Roman" w:hAnsi="Times New Roman" w:cs="Times New Roman"/>
          <w:lang w:val="en-GB"/>
        </w:rPr>
        <w:t xml:space="preserve">Article 78(3) TFEU emergency mechanism as an exception to the applicable </w:t>
      </w:r>
      <w:r w:rsidRPr="007D5D0E">
        <w:rPr>
          <w:rFonts w:ascii="Times New Roman" w:hAnsi="Times New Roman" w:cs="Times New Roman"/>
          <w:lang w:val="en-GB"/>
        </w:rPr>
        <w:t xml:space="preserve">Dublin </w:t>
      </w:r>
      <w:r w:rsidR="002A2E90" w:rsidRPr="007D5D0E">
        <w:rPr>
          <w:rFonts w:ascii="Times New Roman" w:hAnsi="Times New Roman" w:cs="Times New Roman"/>
          <w:lang w:val="en-GB"/>
        </w:rPr>
        <w:t xml:space="preserve">system would </w:t>
      </w:r>
      <w:r w:rsidR="00376E7E" w:rsidRPr="007D5D0E">
        <w:rPr>
          <w:rFonts w:ascii="Times New Roman" w:hAnsi="Times New Roman" w:cs="Times New Roman"/>
          <w:lang w:val="en-GB"/>
        </w:rPr>
        <w:t>assist</w:t>
      </w:r>
      <w:r w:rsidR="002A2E90" w:rsidRPr="007D5D0E">
        <w:rPr>
          <w:rFonts w:ascii="Times New Roman" w:hAnsi="Times New Roman" w:cs="Times New Roman"/>
          <w:lang w:val="en-GB"/>
        </w:rPr>
        <w:t xml:space="preserve"> </w:t>
      </w:r>
      <w:r w:rsidR="00515C60">
        <w:rPr>
          <w:rFonts w:ascii="Times New Roman" w:hAnsi="Times New Roman" w:cs="Times New Roman"/>
          <w:lang w:val="en-GB"/>
        </w:rPr>
        <w:t>the</w:t>
      </w:r>
      <w:r w:rsidR="002A2E90" w:rsidRPr="007D5D0E">
        <w:rPr>
          <w:rFonts w:ascii="Times New Roman" w:hAnsi="Times New Roman" w:cs="Times New Roman"/>
          <w:lang w:val="en-GB"/>
        </w:rPr>
        <w:t xml:space="preserve"> frontline countries, by providing that all </w:t>
      </w:r>
      <w:r w:rsidR="00701D3F" w:rsidRPr="007D5D0E">
        <w:rPr>
          <w:rFonts w:ascii="Times New Roman" w:hAnsi="Times New Roman" w:cs="Times New Roman"/>
          <w:lang w:val="en-GB"/>
        </w:rPr>
        <w:t xml:space="preserve">other </w:t>
      </w:r>
      <w:r w:rsidR="002A2E90" w:rsidRPr="007D5D0E">
        <w:rPr>
          <w:rFonts w:ascii="Times New Roman" w:hAnsi="Times New Roman" w:cs="Times New Roman"/>
          <w:lang w:val="en-GB"/>
        </w:rPr>
        <w:t xml:space="preserve">Member States take over </w:t>
      </w:r>
      <w:r w:rsidR="00BF5DB5" w:rsidRPr="007D5D0E">
        <w:rPr>
          <w:rFonts w:ascii="Times New Roman" w:hAnsi="Times New Roman" w:cs="Times New Roman"/>
          <w:lang w:val="en-GB"/>
        </w:rPr>
        <w:t>a part</w:t>
      </w:r>
      <w:r w:rsidR="002A2E90" w:rsidRPr="007D5D0E">
        <w:rPr>
          <w:rFonts w:ascii="Times New Roman" w:hAnsi="Times New Roman" w:cs="Times New Roman"/>
          <w:lang w:val="en-GB"/>
        </w:rPr>
        <w:t xml:space="preserve"> of their burden.</w:t>
      </w:r>
      <w:r w:rsidR="00701D3F" w:rsidRPr="007D5D0E">
        <w:rPr>
          <w:rStyle w:val="FootnoteReference"/>
          <w:rFonts w:ascii="Times New Roman" w:hAnsi="Times New Roman" w:cs="Times New Roman"/>
          <w:lang w:val="en-GB"/>
        </w:rPr>
        <w:footnoteReference w:id="67"/>
      </w:r>
      <w:r w:rsidR="002A2E90" w:rsidRPr="007D5D0E">
        <w:rPr>
          <w:rFonts w:ascii="Times New Roman" w:hAnsi="Times New Roman" w:cs="Times New Roman"/>
          <w:lang w:val="en-GB"/>
        </w:rPr>
        <w:t xml:space="preserve"> </w:t>
      </w:r>
      <w:r w:rsidR="00230730" w:rsidRPr="007D5D0E">
        <w:rPr>
          <w:rFonts w:ascii="Times New Roman" w:hAnsi="Times New Roman" w:cs="Times New Roman"/>
          <w:lang w:val="en-GB"/>
        </w:rPr>
        <w:t xml:space="preserve">The Member States who would receive the relocated asylum seekers would become responsible for examining their asylum applications. </w:t>
      </w:r>
    </w:p>
    <w:p w:rsidR="009872A3" w:rsidRPr="007D5D0E" w:rsidRDefault="009872A3" w:rsidP="00230730">
      <w:pPr>
        <w:jc w:val="both"/>
        <w:rPr>
          <w:rFonts w:ascii="Times New Roman" w:hAnsi="Times New Roman" w:cs="Times New Roman"/>
          <w:lang w:val="en-GB"/>
        </w:rPr>
      </w:pPr>
    </w:p>
    <w:p w:rsidR="00230730" w:rsidRPr="007D5D0E" w:rsidRDefault="00230730" w:rsidP="00230730">
      <w:pPr>
        <w:jc w:val="both"/>
        <w:rPr>
          <w:rFonts w:ascii="Times New Roman" w:hAnsi="Times New Roman" w:cs="Times New Roman"/>
          <w:lang w:val="en-GB"/>
        </w:rPr>
      </w:pPr>
      <w:r w:rsidRPr="007D5D0E">
        <w:rPr>
          <w:rFonts w:ascii="Times New Roman" w:hAnsi="Times New Roman" w:cs="Times New Roman"/>
          <w:lang w:val="en-GB"/>
        </w:rPr>
        <w:t xml:space="preserve">The Agenda on Migration also provided a technical guideline on how to determine what proportionate number of asylum seekers would each of the Member States receive. </w:t>
      </w:r>
      <w:r w:rsidR="00701D3F" w:rsidRPr="007D5D0E">
        <w:rPr>
          <w:rFonts w:ascii="Times New Roman" w:hAnsi="Times New Roman" w:cs="Times New Roman"/>
          <w:lang w:val="en-GB"/>
        </w:rPr>
        <w:t>The proposed</w:t>
      </w:r>
      <w:r w:rsidRPr="007D5D0E">
        <w:rPr>
          <w:rFonts w:ascii="Times New Roman" w:hAnsi="Times New Roman" w:cs="Times New Roman"/>
          <w:lang w:val="en-GB"/>
        </w:rPr>
        <w:t xml:space="preserve"> </w:t>
      </w:r>
      <w:r w:rsidRPr="007D5D0E">
        <w:rPr>
          <w:rFonts w:ascii="Times New Roman" w:hAnsi="Times New Roman" w:cs="Times New Roman"/>
          <w:i/>
          <w:lang w:val="en-GB"/>
        </w:rPr>
        <w:t>distribution key</w:t>
      </w:r>
      <w:r w:rsidRPr="007D5D0E">
        <w:rPr>
          <w:rFonts w:ascii="Times New Roman" w:hAnsi="Times New Roman" w:cs="Times New Roman"/>
          <w:lang w:val="en-GB"/>
        </w:rPr>
        <w:t xml:space="preserve"> </w:t>
      </w:r>
      <w:r w:rsidR="00701D3F" w:rsidRPr="007D5D0E">
        <w:rPr>
          <w:rFonts w:ascii="Times New Roman" w:hAnsi="Times New Roman" w:cs="Times New Roman"/>
          <w:lang w:val="en-GB"/>
        </w:rPr>
        <w:t xml:space="preserve">was based on </w:t>
      </w:r>
      <w:r w:rsidR="00701D3F" w:rsidRPr="007D5D0E">
        <w:rPr>
          <w:rFonts w:ascii="Times New Roman" w:hAnsi="Times New Roman" w:cs="Times New Roman"/>
          <w:i/>
          <w:lang w:val="en-GB"/>
        </w:rPr>
        <w:t xml:space="preserve">objective, quantifiable and verifiable criteria </w:t>
      </w:r>
      <w:r w:rsidR="00E00602" w:rsidRPr="007D5D0E">
        <w:rPr>
          <w:rFonts w:ascii="Times New Roman" w:hAnsi="Times New Roman" w:cs="Times New Roman"/>
          <w:lang w:val="en-GB"/>
        </w:rPr>
        <w:t>– namely, the size of population (40%), total GDP (40%), past numbers of asylum seekers and resettled refugees (10%) and the unemployment rate in the state concerned (10%).</w:t>
      </w:r>
      <w:r w:rsidR="00E00602" w:rsidRPr="007D5D0E">
        <w:rPr>
          <w:rStyle w:val="FootnoteReference"/>
          <w:rFonts w:ascii="Times New Roman" w:hAnsi="Times New Roman" w:cs="Times New Roman"/>
          <w:lang w:val="en-GB"/>
        </w:rPr>
        <w:footnoteReference w:id="68"/>
      </w:r>
      <w:r w:rsidR="00E00602" w:rsidRPr="007D5D0E">
        <w:rPr>
          <w:rFonts w:ascii="Times New Roman" w:hAnsi="Times New Roman" w:cs="Times New Roman"/>
          <w:lang w:val="en-GB"/>
        </w:rPr>
        <w:t xml:space="preserve"> The proposed mechanism aimed not only to ensure a somewhat fair and balanced distribution of given numbers of asylum seekers within the EU, but also to</w:t>
      </w:r>
      <w:r w:rsidR="00701D3F" w:rsidRPr="007D5D0E">
        <w:rPr>
          <w:rFonts w:ascii="Times New Roman" w:hAnsi="Times New Roman" w:cs="Times New Roman"/>
          <w:i/>
          <w:lang w:val="en-GB"/>
        </w:rPr>
        <w:t xml:space="preserve"> reflect the capacity of the Member States to absorb and integrate refugees</w:t>
      </w:r>
      <w:r w:rsidR="00701D3F" w:rsidRPr="007D5D0E">
        <w:rPr>
          <w:rFonts w:ascii="Times New Roman" w:hAnsi="Times New Roman" w:cs="Times New Roman"/>
          <w:lang w:val="en-GB"/>
        </w:rPr>
        <w:t>.</w:t>
      </w:r>
      <w:r w:rsidR="00701D3F" w:rsidRPr="007D5D0E">
        <w:rPr>
          <w:rStyle w:val="FootnoteReference"/>
          <w:rFonts w:ascii="Times New Roman" w:hAnsi="Times New Roman" w:cs="Times New Roman"/>
          <w:lang w:val="en-GB"/>
        </w:rPr>
        <w:footnoteReference w:id="69"/>
      </w:r>
      <w:r w:rsidR="00701D3F" w:rsidRPr="007D5D0E">
        <w:rPr>
          <w:rFonts w:ascii="Times New Roman" w:hAnsi="Times New Roman" w:cs="Times New Roman"/>
          <w:lang w:val="en-GB"/>
        </w:rPr>
        <w:t xml:space="preserve"> </w:t>
      </w:r>
    </w:p>
    <w:p w:rsidR="00230730" w:rsidRPr="007D5D0E" w:rsidRDefault="00230730" w:rsidP="00230730">
      <w:pPr>
        <w:rPr>
          <w:rFonts w:ascii="Times New Roman" w:hAnsi="Times New Roman" w:cs="Times New Roman"/>
          <w:lang w:val="en-GB"/>
        </w:rPr>
      </w:pPr>
    </w:p>
    <w:p w:rsidR="00AD5147" w:rsidRPr="007D5D0E" w:rsidRDefault="00230730" w:rsidP="00AD5147">
      <w:pPr>
        <w:jc w:val="both"/>
        <w:rPr>
          <w:rFonts w:ascii="Times New Roman" w:hAnsi="Times New Roman" w:cs="Times New Roman"/>
          <w:lang w:val="en-GB"/>
        </w:rPr>
      </w:pPr>
      <w:r w:rsidRPr="007D5D0E">
        <w:rPr>
          <w:rFonts w:ascii="Times New Roman" w:hAnsi="Times New Roman" w:cs="Times New Roman"/>
          <w:lang w:val="en-GB"/>
        </w:rPr>
        <w:t>Insofar, the Commission has</w:t>
      </w:r>
      <w:r w:rsidR="00E37EC4" w:rsidRPr="007D5D0E">
        <w:rPr>
          <w:rFonts w:ascii="Times New Roman" w:hAnsi="Times New Roman" w:cs="Times New Roman"/>
          <w:lang w:val="en-GB"/>
        </w:rPr>
        <w:t xml:space="preserve"> propose</w:t>
      </w:r>
      <w:r w:rsidRPr="007D5D0E">
        <w:rPr>
          <w:rFonts w:ascii="Times New Roman" w:hAnsi="Times New Roman" w:cs="Times New Roman"/>
          <w:lang w:val="en-GB"/>
        </w:rPr>
        <w:t>d</w:t>
      </w:r>
      <w:r w:rsidR="00E37EC4" w:rsidRPr="007D5D0E">
        <w:rPr>
          <w:rFonts w:ascii="Times New Roman" w:hAnsi="Times New Roman" w:cs="Times New Roman"/>
          <w:lang w:val="en-GB"/>
        </w:rPr>
        <w:t xml:space="preserve"> triggering the </w:t>
      </w:r>
      <w:r w:rsidRPr="007D5D0E">
        <w:rPr>
          <w:rFonts w:ascii="Times New Roman" w:hAnsi="Times New Roman" w:cs="Times New Roman"/>
          <w:lang w:val="en-GB"/>
        </w:rPr>
        <w:t xml:space="preserve">Article 78(3) TFEU </w:t>
      </w:r>
      <w:r w:rsidR="00E37EC4" w:rsidRPr="007D5D0E">
        <w:rPr>
          <w:rFonts w:ascii="Times New Roman" w:hAnsi="Times New Roman" w:cs="Times New Roman"/>
          <w:lang w:val="en-GB"/>
        </w:rPr>
        <w:t xml:space="preserve">emergency response system </w:t>
      </w:r>
      <w:r w:rsidR="007F2F72" w:rsidRPr="007D5D0E">
        <w:rPr>
          <w:rFonts w:ascii="Times New Roman" w:hAnsi="Times New Roman" w:cs="Times New Roman"/>
          <w:lang w:val="en-GB"/>
        </w:rPr>
        <w:t xml:space="preserve">on </w:t>
      </w:r>
      <w:r w:rsidRPr="007D5D0E">
        <w:rPr>
          <w:rFonts w:ascii="Times New Roman" w:hAnsi="Times New Roman" w:cs="Times New Roman"/>
          <w:lang w:val="en-GB"/>
        </w:rPr>
        <w:t xml:space="preserve">two </w:t>
      </w:r>
      <w:r w:rsidR="007F2F72" w:rsidRPr="007D5D0E">
        <w:rPr>
          <w:rFonts w:ascii="Times New Roman" w:hAnsi="Times New Roman" w:cs="Times New Roman"/>
          <w:lang w:val="en-GB"/>
        </w:rPr>
        <w:t>occasions</w:t>
      </w:r>
      <w:r w:rsidRPr="007D5D0E">
        <w:rPr>
          <w:rFonts w:ascii="Times New Roman" w:hAnsi="Times New Roman" w:cs="Times New Roman"/>
          <w:lang w:val="en-GB"/>
        </w:rPr>
        <w:t xml:space="preserve">. Both times the Council has approved, and introduced two relocation </w:t>
      </w:r>
      <w:r w:rsidR="00E37EC4" w:rsidRPr="007D5D0E">
        <w:rPr>
          <w:rFonts w:ascii="Times New Roman" w:hAnsi="Times New Roman" w:cs="Times New Roman"/>
          <w:lang w:val="en-GB"/>
        </w:rPr>
        <w:t>scheme</w:t>
      </w:r>
      <w:r w:rsidRPr="007D5D0E">
        <w:rPr>
          <w:rFonts w:ascii="Times New Roman" w:hAnsi="Times New Roman" w:cs="Times New Roman"/>
          <w:lang w:val="en-GB"/>
        </w:rPr>
        <w:t>s</w:t>
      </w:r>
      <w:r w:rsidR="00E37EC4" w:rsidRPr="007D5D0E">
        <w:rPr>
          <w:rFonts w:ascii="Times New Roman" w:hAnsi="Times New Roman" w:cs="Times New Roman"/>
          <w:lang w:val="en-GB"/>
        </w:rPr>
        <w:t xml:space="preserve"> for </w:t>
      </w:r>
      <w:r w:rsidR="007F2F72" w:rsidRPr="007D5D0E">
        <w:rPr>
          <w:rFonts w:ascii="Times New Roman" w:hAnsi="Times New Roman" w:cs="Times New Roman"/>
          <w:lang w:val="en-GB"/>
        </w:rPr>
        <w:t xml:space="preserve">a predetermined number of </w:t>
      </w:r>
      <w:r w:rsidR="00E37EC4" w:rsidRPr="007D5D0E">
        <w:rPr>
          <w:rFonts w:ascii="Times New Roman" w:hAnsi="Times New Roman" w:cs="Times New Roman"/>
          <w:lang w:val="en-GB"/>
        </w:rPr>
        <w:t xml:space="preserve">persons in clear need of international protection </w:t>
      </w:r>
      <w:r w:rsidRPr="007D5D0E">
        <w:rPr>
          <w:rFonts w:ascii="Times New Roman" w:hAnsi="Times New Roman" w:cs="Times New Roman"/>
          <w:lang w:val="en-GB"/>
        </w:rPr>
        <w:t>for the benefit of the most influenced frontline states – Greece and Italy</w:t>
      </w:r>
      <w:r w:rsidR="00E37EC4" w:rsidRPr="007D5D0E">
        <w:rPr>
          <w:rFonts w:ascii="Times New Roman" w:hAnsi="Times New Roman" w:cs="Times New Roman"/>
          <w:lang w:val="en-GB"/>
        </w:rPr>
        <w:t xml:space="preserve">. </w:t>
      </w:r>
      <w:r w:rsidR="00AD5147" w:rsidRPr="007D5D0E">
        <w:rPr>
          <w:rFonts w:ascii="Times New Roman" w:hAnsi="Times New Roman" w:cs="Times New Roman"/>
          <w:lang w:val="en-GB"/>
        </w:rPr>
        <w:t>It is important to emphasize that persons for whom the two relocation systems apply are asylum applicants for whose nationality the average recognition rate of international protection at the EU level is more than 75%.</w:t>
      </w:r>
      <w:r w:rsidR="00AD5147" w:rsidRPr="007D5D0E">
        <w:rPr>
          <w:rStyle w:val="FootnoteReference"/>
          <w:rFonts w:ascii="Times New Roman" w:hAnsi="Times New Roman" w:cs="Times New Roman"/>
          <w:lang w:val="en-GB"/>
        </w:rPr>
        <w:footnoteReference w:id="70"/>
      </w:r>
      <w:r w:rsidR="00AD5147" w:rsidRPr="007D5D0E">
        <w:rPr>
          <w:rFonts w:ascii="Times New Roman" w:hAnsi="Times New Roman" w:cs="Times New Roman"/>
          <w:lang w:val="en-GB"/>
        </w:rPr>
        <w:t xml:space="preserve"> Currently, only three nationalities meet the requisite recognition rates: Syrians, Eritreans and Iraqis.</w:t>
      </w:r>
      <w:r w:rsidR="00AD5147" w:rsidRPr="007D5D0E">
        <w:rPr>
          <w:rStyle w:val="FootnoteReference"/>
          <w:rFonts w:ascii="Times New Roman" w:hAnsi="Times New Roman" w:cs="Times New Roman"/>
          <w:lang w:val="en-GB"/>
        </w:rPr>
        <w:footnoteReference w:id="71"/>
      </w:r>
    </w:p>
    <w:p w:rsidR="00AD5147" w:rsidRPr="007D5D0E" w:rsidRDefault="00AD5147" w:rsidP="00AD5147">
      <w:pPr>
        <w:jc w:val="both"/>
        <w:rPr>
          <w:rFonts w:ascii="Times New Roman" w:hAnsi="Times New Roman" w:cs="Times New Roman"/>
          <w:lang w:val="en-GB"/>
        </w:rPr>
      </w:pPr>
    </w:p>
    <w:p w:rsidR="00230730" w:rsidRPr="007D5D0E" w:rsidRDefault="004A66FF" w:rsidP="00230730">
      <w:pPr>
        <w:jc w:val="both"/>
        <w:rPr>
          <w:rFonts w:ascii="Times New Roman" w:hAnsi="Times New Roman" w:cs="Times New Roman"/>
          <w:lang w:val="en-GB"/>
        </w:rPr>
      </w:pPr>
      <w:r w:rsidRPr="007D5D0E">
        <w:rPr>
          <w:rFonts w:ascii="Times New Roman" w:hAnsi="Times New Roman" w:cs="Times New Roman"/>
          <w:lang w:val="en-GB"/>
        </w:rPr>
        <w:t xml:space="preserve">The stories behind introducing these emergency response systems </w:t>
      </w:r>
      <w:r w:rsidR="00AD5147" w:rsidRPr="007D5D0E">
        <w:rPr>
          <w:rFonts w:ascii="Times New Roman" w:hAnsi="Times New Roman" w:cs="Times New Roman"/>
          <w:lang w:val="en-GB"/>
        </w:rPr>
        <w:t>hold many complexities are will thus be further explained only in very general terms</w:t>
      </w:r>
      <w:r w:rsidRPr="007D5D0E">
        <w:rPr>
          <w:rFonts w:ascii="Times New Roman" w:hAnsi="Times New Roman" w:cs="Times New Roman"/>
          <w:lang w:val="en-GB"/>
        </w:rPr>
        <w:t>.</w:t>
      </w:r>
    </w:p>
    <w:p w:rsidR="007F2F72" w:rsidRPr="007D5D0E" w:rsidRDefault="007F2F72" w:rsidP="00230730">
      <w:pPr>
        <w:jc w:val="both"/>
        <w:rPr>
          <w:rFonts w:ascii="Times New Roman" w:hAnsi="Times New Roman" w:cs="Times New Roman"/>
          <w:lang w:val="en-GB"/>
        </w:rPr>
      </w:pPr>
    </w:p>
    <w:p w:rsidR="00FE2578" w:rsidRPr="007D5D0E" w:rsidRDefault="0015547A" w:rsidP="00FE2578">
      <w:pPr>
        <w:jc w:val="both"/>
        <w:rPr>
          <w:rFonts w:ascii="Times New Roman" w:hAnsi="Times New Roman" w:cs="Times New Roman"/>
          <w:bCs/>
          <w:lang w:val="en-GB"/>
        </w:rPr>
      </w:pPr>
      <w:r w:rsidRPr="007D5D0E">
        <w:rPr>
          <w:rFonts w:ascii="Times New Roman" w:hAnsi="Times New Roman" w:cs="Times New Roman"/>
          <w:lang w:val="en-GB"/>
        </w:rPr>
        <w:t>On 27 May 2015, the</w:t>
      </w:r>
      <w:r w:rsidR="00642593" w:rsidRPr="007D5D0E">
        <w:rPr>
          <w:rFonts w:ascii="Times New Roman" w:hAnsi="Times New Roman" w:cs="Times New Roman"/>
          <w:bCs/>
          <w:lang w:val="en-GB"/>
        </w:rPr>
        <w:t xml:space="preserve"> Commission</w:t>
      </w:r>
      <w:r w:rsidRPr="007D5D0E">
        <w:rPr>
          <w:rFonts w:ascii="Times New Roman" w:hAnsi="Times New Roman" w:cs="Times New Roman"/>
          <w:bCs/>
          <w:lang w:val="en-GB"/>
        </w:rPr>
        <w:t xml:space="preserve"> issued its</w:t>
      </w:r>
      <w:r w:rsidR="00642593" w:rsidRPr="007D5D0E">
        <w:rPr>
          <w:rFonts w:ascii="Times New Roman" w:hAnsi="Times New Roman" w:cs="Times New Roman"/>
          <w:bCs/>
          <w:lang w:val="en-GB"/>
        </w:rPr>
        <w:t xml:space="preserve"> </w:t>
      </w:r>
      <w:r w:rsidRPr="007D5D0E">
        <w:rPr>
          <w:rFonts w:ascii="Times New Roman" w:hAnsi="Times New Roman" w:cs="Times New Roman"/>
          <w:bCs/>
          <w:lang w:val="en-GB"/>
        </w:rPr>
        <w:t>first</w:t>
      </w:r>
      <w:r w:rsidR="00642593" w:rsidRPr="007D5D0E">
        <w:rPr>
          <w:rFonts w:ascii="Times New Roman" w:hAnsi="Times New Roman" w:cs="Times New Roman"/>
          <w:bCs/>
          <w:lang w:val="en-GB"/>
        </w:rPr>
        <w:t xml:space="preserve"> proposal</w:t>
      </w:r>
      <w:r w:rsidRPr="007D5D0E">
        <w:rPr>
          <w:rStyle w:val="FootnoteReference"/>
          <w:rFonts w:ascii="Times New Roman" w:hAnsi="Times New Roman" w:cs="Times New Roman"/>
          <w:bCs/>
          <w:lang w:val="en-GB"/>
        </w:rPr>
        <w:footnoteReference w:id="72"/>
      </w:r>
      <w:r w:rsidR="00642593" w:rsidRPr="007D5D0E">
        <w:rPr>
          <w:rFonts w:ascii="Times New Roman" w:hAnsi="Times New Roman" w:cs="Times New Roman"/>
          <w:bCs/>
          <w:lang w:val="en-GB"/>
        </w:rPr>
        <w:t xml:space="preserve"> </w:t>
      </w:r>
      <w:r w:rsidRPr="007D5D0E">
        <w:rPr>
          <w:rFonts w:ascii="Times New Roman" w:hAnsi="Times New Roman" w:cs="Times New Roman"/>
          <w:bCs/>
          <w:lang w:val="en-GB"/>
        </w:rPr>
        <w:t>for</w:t>
      </w:r>
      <w:r w:rsidR="00642593" w:rsidRPr="007D5D0E">
        <w:rPr>
          <w:rFonts w:ascii="Times New Roman" w:hAnsi="Times New Roman" w:cs="Times New Roman"/>
          <w:bCs/>
          <w:lang w:val="en-GB"/>
        </w:rPr>
        <w:t xml:space="preserve"> the resettlement of 24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 xml:space="preserve">asylum seekers from Italy and 16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 xml:space="preserve">from Greece to other Member States, 40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of them in total</w:t>
      </w:r>
      <w:r w:rsidRPr="007D5D0E">
        <w:rPr>
          <w:rFonts w:ascii="Times New Roman" w:hAnsi="Times New Roman" w:cs="Times New Roman"/>
          <w:bCs/>
          <w:lang w:val="en-GB"/>
        </w:rPr>
        <w:t>.</w:t>
      </w:r>
      <w:r w:rsidR="00FE2578" w:rsidRPr="007D5D0E">
        <w:rPr>
          <w:rStyle w:val="FootnoteReference"/>
          <w:rFonts w:ascii="Times New Roman" w:hAnsi="Times New Roman" w:cs="Times New Roman"/>
          <w:bCs/>
          <w:lang w:val="en-GB"/>
        </w:rPr>
        <w:footnoteReference w:id="73"/>
      </w:r>
      <w:r w:rsidR="00642593" w:rsidRPr="007D5D0E">
        <w:rPr>
          <w:rFonts w:ascii="Times New Roman" w:hAnsi="Times New Roman" w:cs="Times New Roman"/>
          <w:bCs/>
          <w:lang w:val="en-GB"/>
        </w:rPr>
        <w:t xml:space="preserve"> </w:t>
      </w:r>
      <w:r w:rsidR="004A66FF" w:rsidRPr="007D5D0E">
        <w:rPr>
          <w:rFonts w:ascii="Times New Roman" w:hAnsi="Times New Roman" w:cs="Times New Roman"/>
          <w:bCs/>
          <w:lang w:val="en-GB"/>
        </w:rPr>
        <w:t xml:space="preserve">The European Council </w:t>
      </w:r>
      <w:r w:rsidR="00FE2578" w:rsidRPr="007D5D0E">
        <w:rPr>
          <w:rFonts w:ascii="Times New Roman" w:hAnsi="Times New Roman" w:cs="Times New Roman"/>
          <w:bCs/>
          <w:lang w:val="en-GB"/>
        </w:rPr>
        <w:t xml:space="preserve">called for the rapid adoption of this measure, inviting </w:t>
      </w:r>
      <w:r w:rsidR="00FE2578" w:rsidRPr="007D5D0E">
        <w:rPr>
          <w:rFonts w:ascii="Times New Roman" w:hAnsi="Times New Roman" w:cs="Times New Roman"/>
          <w:bCs/>
          <w:i/>
          <w:lang w:val="en-GB"/>
        </w:rPr>
        <w:t>all Member States to ag</w:t>
      </w:r>
      <w:r w:rsidR="00FE2578" w:rsidRPr="007D5D0E">
        <w:rPr>
          <w:rFonts w:ascii="Times New Roman" w:hAnsi="Times New Roman" w:cs="Times New Roman"/>
          <w:i/>
          <w:lang w:val="en-GB"/>
        </w:rPr>
        <w:t>ree by consensus</w:t>
      </w:r>
      <w:r w:rsidR="00FE2578" w:rsidRPr="007D5D0E">
        <w:rPr>
          <w:rFonts w:ascii="Times New Roman" w:hAnsi="Times New Roman" w:cs="Times New Roman"/>
          <w:lang w:val="en-GB"/>
        </w:rPr>
        <w:t xml:space="preserve"> by the end of July 2015 on the distribution of such persons.</w:t>
      </w:r>
      <w:r w:rsidR="00FE2578" w:rsidRPr="007D5D0E">
        <w:rPr>
          <w:rStyle w:val="FootnoteReference"/>
          <w:rFonts w:ascii="Times New Roman" w:hAnsi="Times New Roman" w:cs="Times New Roman"/>
          <w:lang w:val="en-GB"/>
        </w:rPr>
        <w:footnoteReference w:id="74"/>
      </w:r>
      <w:r w:rsidR="00FE2578" w:rsidRPr="007D5D0E">
        <w:rPr>
          <w:rFonts w:ascii="Times New Roman" w:hAnsi="Times New Roman" w:cs="Times New Roman"/>
          <w:lang w:val="en-GB"/>
        </w:rPr>
        <w:t xml:space="preserve"> Reaching a decision by unanimity on such a politically sensitive issue for the first time ever </w:t>
      </w:r>
      <w:r w:rsidR="00175B8C" w:rsidRPr="007D5D0E">
        <w:rPr>
          <w:rFonts w:ascii="Times New Roman" w:hAnsi="Times New Roman" w:cs="Times New Roman"/>
          <w:lang w:val="en-GB"/>
        </w:rPr>
        <w:t xml:space="preserve">in Union history </w:t>
      </w:r>
      <w:r w:rsidR="00FE2578" w:rsidRPr="007D5D0E">
        <w:rPr>
          <w:rFonts w:ascii="Times New Roman" w:hAnsi="Times New Roman" w:cs="Times New Roman"/>
          <w:lang w:val="en-GB"/>
        </w:rPr>
        <w:t>proved to be much more difficult than the European Council expected. As a result, the first relocation scheme was introduced by a Council Decision</w:t>
      </w:r>
      <w:r w:rsidR="00FE2578" w:rsidRPr="007D5D0E">
        <w:rPr>
          <w:rStyle w:val="FootnoteReference"/>
          <w:rFonts w:ascii="Times New Roman" w:hAnsi="Times New Roman" w:cs="Times New Roman"/>
          <w:bCs/>
          <w:lang w:val="en-GB"/>
        </w:rPr>
        <w:footnoteReference w:id="75"/>
      </w:r>
      <w:r w:rsidR="00FE2578" w:rsidRPr="007D5D0E">
        <w:rPr>
          <w:rFonts w:ascii="Times New Roman" w:hAnsi="Times New Roman" w:cs="Times New Roman"/>
          <w:lang w:val="en-GB"/>
        </w:rPr>
        <w:t xml:space="preserve"> </w:t>
      </w:r>
      <w:r w:rsidR="00FE2578" w:rsidRPr="007D5D0E">
        <w:rPr>
          <w:rFonts w:ascii="Times New Roman" w:hAnsi="Times New Roman" w:cs="Times New Roman"/>
          <w:bCs/>
          <w:lang w:val="en-GB"/>
        </w:rPr>
        <w:t>only on 14 September 2015, almost 4 months after the Commission’s initial proposal in May. The decision was reached by a consensus.</w:t>
      </w:r>
    </w:p>
    <w:p w:rsidR="00FE2578" w:rsidRPr="007D5D0E" w:rsidRDefault="00FE2578" w:rsidP="00FE2578">
      <w:pPr>
        <w:jc w:val="both"/>
        <w:rPr>
          <w:rFonts w:ascii="Times New Roman" w:hAnsi="Times New Roman" w:cs="Times New Roman"/>
          <w:bCs/>
          <w:lang w:val="en-GB"/>
        </w:rPr>
      </w:pPr>
    </w:p>
    <w:p w:rsidR="00BD7006" w:rsidRPr="007D5D0E" w:rsidRDefault="00FE2578" w:rsidP="00FE2578">
      <w:pPr>
        <w:jc w:val="both"/>
        <w:rPr>
          <w:rFonts w:ascii="Times New Roman" w:hAnsi="Times New Roman" w:cs="Times New Roman"/>
          <w:lang w:val="en-GB"/>
        </w:rPr>
      </w:pPr>
      <w:r w:rsidRPr="007D5D0E">
        <w:rPr>
          <w:rFonts w:ascii="Times New Roman" w:hAnsi="Times New Roman" w:cs="Times New Roman"/>
          <w:bCs/>
          <w:lang w:val="en-GB"/>
        </w:rPr>
        <w:t xml:space="preserve">However, </w:t>
      </w:r>
      <w:r w:rsidR="00175B8C" w:rsidRPr="007D5D0E">
        <w:rPr>
          <w:rFonts w:ascii="Times New Roman" w:hAnsi="Times New Roman" w:cs="Times New Roman"/>
          <w:bCs/>
          <w:lang w:val="en-GB"/>
        </w:rPr>
        <w:t>during the summer 2015</w:t>
      </w:r>
      <w:r w:rsidR="00175B8C" w:rsidRPr="007D5D0E">
        <w:rPr>
          <w:rFonts w:ascii="Times New Roman" w:hAnsi="Times New Roman" w:cs="Times New Roman"/>
          <w:lang w:val="en-GB"/>
        </w:rPr>
        <w:t xml:space="preserve">, </w:t>
      </w:r>
      <w:r w:rsidR="00050EF8">
        <w:rPr>
          <w:rFonts w:ascii="Times New Roman" w:hAnsi="Times New Roman" w:cs="Times New Roman"/>
          <w:lang w:val="en-GB"/>
        </w:rPr>
        <w:t>“</w:t>
      </w:r>
      <w:r w:rsidR="00175B8C" w:rsidRPr="00050EF8">
        <w:rPr>
          <w:rFonts w:ascii="Times New Roman" w:hAnsi="Times New Roman" w:cs="Times New Roman"/>
          <w:lang w:val="en-GB"/>
        </w:rPr>
        <w:t>the migratory pressure at the Southern external land and sea borders again sharply increased, and the shift of migration flows has continued from the Central to the East Mediterranean and the Western Balkans route towards Hungary, as a result of the increasing number of migrants arriving in and from Greece</w:t>
      </w:r>
      <w:r w:rsidR="00175B8C" w:rsidRPr="007D5D0E">
        <w:rPr>
          <w:rFonts w:ascii="Times New Roman" w:hAnsi="Times New Roman" w:cs="Times New Roman"/>
          <w:lang w:val="en-GB"/>
        </w:rPr>
        <w:t>.</w:t>
      </w:r>
      <w:r w:rsidR="00050EF8">
        <w:rPr>
          <w:rFonts w:ascii="Times New Roman" w:hAnsi="Times New Roman" w:cs="Times New Roman"/>
          <w:lang w:val="en-GB"/>
        </w:rPr>
        <w:t>”</w:t>
      </w:r>
      <w:r w:rsidR="00175B8C" w:rsidRPr="007D5D0E">
        <w:rPr>
          <w:rStyle w:val="FootnoteReference"/>
          <w:rFonts w:ascii="Times New Roman" w:hAnsi="Times New Roman" w:cs="Times New Roman"/>
          <w:lang w:val="en-GB"/>
        </w:rPr>
        <w:footnoteReference w:id="76"/>
      </w:r>
      <w:r w:rsidR="00BD7006" w:rsidRPr="007D5D0E">
        <w:rPr>
          <w:rFonts w:ascii="Times New Roman" w:hAnsi="Times New Roman" w:cs="Times New Roman"/>
          <w:lang w:val="en-GB"/>
        </w:rPr>
        <w:t xml:space="preserve"> In the first eight months of 2015, approximately 116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w:t>
      </w:r>
      <w:r w:rsidR="00BD7006" w:rsidRPr="007D5D0E">
        <w:rPr>
          <w:rFonts w:ascii="Times New Roman" w:hAnsi="Times New Roman" w:cs="Times New Roman"/>
          <w:i/>
          <w:lang w:val="en-GB"/>
        </w:rPr>
        <w:t>irregular migrants</w:t>
      </w:r>
      <w:r w:rsidR="00BD7006" w:rsidRPr="007D5D0E">
        <w:rPr>
          <w:rFonts w:ascii="Times New Roman" w:hAnsi="Times New Roman" w:cs="Times New Roman"/>
          <w:lang w:val="en-GB"/>
        </w:rPr>
        <w:t xml:space="preserve"> arrived in Italy (10 </w:t>
      </w:r>
      <w:r w:rsidR="004953B8" w:rsidRPr="007D5D0E">
        <w:rPr>
          <w:rFonts w:ascii="Times New Roman" w:hAnsi="Times New Roman" w:cs="Times New Roman"/>
          <w:lang w:val="en-GB"/>
        </w:rPr>
        <w:t xml:space="preserve">thousand of them </w:t>
      </w:r>
      <w:r w:rsidR="00BD7006" w:rsidRPr="007D5D0E">
        <w:rPr>
          <w:rFonts w:ascii="Times New Roman" w:hAnsi="Times New Roman" w:cs="Times New Roman"/>
          <w:lang w:val="en-GB"/>
        </w:rPr>
        <w:t xml:space="preserve">registered), 211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in Greece (28 </w:t>
      </w:r>
      <w:r w:rsidR="004953B8" w:rsidRPr="007D5D0E">
        <w:rPr>
          <w:rFonts w:ascii="Times New Roman" w:hAnsi="Times New Roman" w:cs="Times New Roman"/>
          <w:lang w:val="en-GB"/>
        </w:rPr>
        <w:t xml:space="preserve">thousand </w:t>
      </w:r>
      <w:r w:rsidR="00BD7006" w:rsidRPr="007D5D0E">
        <w:rPr>
          <w:rFonts w:ascii="Times New Roman" w:hAnsi="Times New Roman" w:cs="Times New Roman"/>
          <w:lang w:val="en-GB"/>
        </w:rPr>
        <w:t xml:space="preserve">registered) and 145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in Hungary through the Western Balkans route (3 </w:t>
      </w:r>
      <w:r w:rsidR="004953B8" w:rsidRPr="007D5D0E">
        <w:rPr>
          <w:rFonts w:ascii="Times New Roman" w:hAnsi="Times New Roman" w:cs="Times New Roman"/>
          <w:lang w:val="en-GB"/>
        </w:rPr>
        <w:t xml:space="preserve">thousand </w:t>
      </w:r>
      <w:r w:rsidR="00BD7006" w:rsidRPr="007D5D0E">
        <w:rPr>
          <w:rFonts w:ascii="Times New Roman" w:hAnsi="Times New Roman" w:cs="Times New Roman"/>
          <w:lang w:val="en-GB"/>
        </w:rPr>
        <w:t xml:space="preserve">registered).  </w:t>
      </w:r>
      <w:r w:rsidR="006F191B" w:rsidRPr="007D5D0E">
        <w:rPr>
          <w:rFonts w:ascii="Times New Roman" w:hAnsi="Times New Roman" w:cs="Times New Roman"/>
          <w:lang w:val="en-GB"/>
        </w:rPr>
        <w:t>Between January and July 2015, these three countries received 39, 8 and 98 thousand asylum applications, respectively.</w:t>
      </w:r>
      <w:r w:rsidR="00AF19CC" w:rsidRPr="007D5D0E">
        <w:rPr>
          <w:rStyle w:val="FootnoteReference"/>
          <w:rFonts w:ascii="Times New Roman" w:hAnsi="Times New Roman" w:cs="Times New Roman"/>
          <w:lang w:val="en-GB"/>
        </w:rPr>
        <w:footnoteReference w:id="77"/>
      </w:r>
      <w:r w:rsidR="006F191B" w:rsidRPr="007D5D0E">
        <w:rPr>
          <w:rFonts w:ascii="Times New Roman" w:hAnsi="Times New Roman" w:cs="Times New Roman"/>
          <w:lang w:val="en-GB"/>
        </w:rPr>
        <w:t xml:space="preserve"> </w:t>
      </w:r>
      <w:r w:rsidR="001A7774" w:rsidRPr="007D5D0E">
        <w:rPr>
          <w:rFonts w:ascii="Times New Roman" w:hAnsi="Times New Roman" w:cs="Times New Roman"/>
          <w:lang w:val="en-GB"/>
        </w:rPr>
        <w:t xml:space="preserve">By the end of summer 2015, Europe was facing what was altogether </w:t>
      </w:r>
      <w:r w:rsidR="00BD7006" w:rsidRPr="007D5D0E">
        <w:rPr>
          <w:rFonts w:ascii="Times New Roman" w:hAnsi="Times New Roman" w:cs="Times New Roman"/>
          <w:lang w:val="en-GB"/>
        </w:rPr>
        <w:t xml:space="preserve">amounting to </w:t>
      </w:r>
      <w:r w:rsidR="00746B66">
        <w:rPr>
          <w:rFonts w:ascii="Times New Roman" w:hAnsi="Times New Roman" w:cs="Times New Roman"/>
          <w:lang w:val="en-GB"/>
        </w:rPr>
        <w:t>around 2/3</w:t>
      </w:r>
      <w:r w:rsidR="006F191B" w:rsidRPr="007D5D0E">
        <w:rPr>
          <w:rFonts w:ascii="Times New Roman" w:hAnsi="Times New Roman" w:cs="Times New Roman"/>
          <w:lang w:val="en-GB"/>
        </w:rPr>
        <w:t xml:space="preserve"> </w:t>
      </w:r>
      <w:r w:rsidR="00746B66">
        <w:rPr>
          <w:rFonts w:ascii="Times New Roman" w:hAnsi="Times New Roman" w:cs="Times New Roman"/>
          <w:lang w:val="en-GB"/>
        </w:rPr>
        <w:t>of a</w:t>
      </w:r>
      <w:r w:rsidR="00BD7006" w:rsidRPr="007D5D0E">
        <w:rPr>
          <w:rFonts w:ascii="Times New Roman" w:hAnsi="Times New Roman" w:cs="Times New Roman"/>
          <w:lang w:val="en-GB"/>
        </w:rPr>
        <w:t xml:space="preserve"> million</w:t>
      </w:r>
      <w:r w:rsidR="006F191B" w:rsidRPr="007D5D0E">
        <w:rPr>
          <w:rFonts w:ascii="Times New Roman" w:hAnsi="Times New Roman" w:cs="Times New Roman"/>
          <w:lang w:val="en-GB"/>
        </w:rPr>
        <w:t xml:space="preserve"> asylum seekers and irregular migrants</w:t>
      </w:r>
      <w:r w:rsidR="001A7774" w:rsidRPr="007D5D0E">
        <w:rPr>
          <w:rFonts w:ascii="Times New Roman" w:hAnsi="Times New Roman" w:cs="Times New Roman"/>
          <w:lang w:val="en-GB"/>
        </w:rPr>
        <w:t>.</w:t>
      </w:r>
      <w:r w:rsidR="006F191B" w:rsidRPr="007D5D0E">
        <w:rPr>
          <w:rStyle w:val="FootnoteReference"/>
          <w:rFonts w:ascii="Times New Roman" w:hAnsi="Times New Roman" w:cs="Times New Roman"/>
          <w:lang w:val="en-GB"/>
        </w:rPr>
        <w:footnoteReference w:id="78"/>
      </w:r>
      <w:r w:rsidR="00BD7006" w:rsidRPr="007D5D0E">
        <w:rPr>
          <w:rFonts w:ascii="Times New Roman" w:hAnsi="Times New Roman" w:cs="Times New Roman"/>
          <w:lang w:val="en-GB"/>
        </w:rPr>
        <w:t xml:space="preserve"> </w:t>
      </w:r>
      <w:r w:rsidR="001A7774" w:rsidRPr="007D5D0E">
        <w:rPr>
          <w:rFonts w:ascii="Times New Roman" w:hAnsi="Times New Roman" w:cs="Times New Roman"/>
          <w:lang w:val="en-GB"/>
        </w:rPr>
        <w:t xml:space="preserve">In that context, </w:t>
      </w:r>
      <w:r w:rsidR="00BD7006" w:rsidRPr="007D5D0E">
        <w:rPr>
          <w:rFonts w:ascii="Times New Roman" w:hAnsi="Times New Roman" w:cs="Times New Roman"/>
          <w:lang w:val="en-GB"/>
        </w:rPr>
        <w:t>the amount of 40 thousand relocations proposed by the Commission in the first emergency re</w:t>
      </w:r>
      <w:r w:rsidR="00746B66">
        <w:rPr>
          <w:rFonts w:ascii="Times New Roman" w:hAnsi="Times New Roman" w:cs="Times New Roman"/>
          <w:lang w:val="en-GB"/>
        </w:rPr>
        <w:t>location scheme seem</w:t>
      </w:r>
      <w:r w:rsidR="003E1399">
        <w:rPr>
          <w:rFonts w:ascii="Times New Roman" w:hAnsi="Times New Roman" w:cs="Times New Roman"/>
          <w:lang w:val="en-GB"/>
        </w:rPr>
        <w:t>ed</w:t>
      </w:r>
      <w:r w:rsidR="001A7774" w:rsidRPr="007D5D0E">
        <w:rPr>
          <w:rFonts w:ascii="Times New Roman" w:hAnsi="Times New Roman" w:cs="Times New Roman"/>
          <w:lang w:val="en-GB"/>
        </w:rPr>
        <w:t xml:space="preserve"> nothing but</w:t>
      </w:r>
      <w:r w:rsidR="00BD7006" w:rsidRPr="007D5D0E">
        <w:rPr>
          <w:rFonts w:ascii="Times New Roman" w:hAnsi="Times New Roman" w:cs="Times New Roman"/>
          <w:lang w:val="en-GB"/>
        </w:rPr>
        <w:t xml:space="preserve"> marginal. </w:t>
      </w:r>
    </w:p>
    <w:p w:rsidR="001A7774" w:rsidRPr="007D5D0E" w:rsidRDefault="001A7774" w:rsidP="00FE2578">
      <w:pPr>
        <w:jc w:val="both"/>
        <w:rPr>
          <w:rFonts w:ascii="Times New Roman" w:hAnsi="Times New Roman" w:cs="Times New Roman"/>
          <w:lang w:val="en-GB"/>
        </w:rPr>
      </w:pPr>
    </w:p>
    <w:p w:rsidR="001A7774" w:rsidRPr="007D5D0E" w:rsidRDefault="001A7774" w:rsidP="00FE2578">
      <w:pPr>
        <w:jc w:val="both"/>
        <w:rPr>
          <w:rFonts w:ascii="Times New Roman" w:hAnsi="Times New Roman" w:cs="Times New Roman"/>
          <w:lang w:val="en-GB"/>
        </w:rPr>
      </w:pPr>
      <w:r w:rsidRPr="007D5D0E">
        <w:rPr>
          <w:rFonts w:ascii="Times New Roman" w:hAnsi="Times New Roman" w:cs="Times New Roman"/>
          <w:lang w:val="en-GB"/>
        </w:rPr>
        <w:t xml:space="preserve">On 9 September 2015, the Commission came out with </w:t>
      </w:r>
      <w:r w:rsidR="00376E7E" w:rsidRPr="007D5D0E">
        <w:rPr>
          <w:rFonts w:ascii="Times New Roman" w:hAnsi="Times New Roman" w:cs="Times New Roman"/>
          <w:lang w:val="en-GB"/>
        </w:rPr>
        <w:t>its</w:t>
      </w:r>
      <w:r w:rsidRPr="007D5D0E">
        <w:rPr>
          <w:rFonts w:ascii="Times New Roman" w:hAnsi="Times New Roman" w:cs="Times New Roman"/>
          <w:lang w:val="en-GB"/>
        </w:rPr>
        <w:t xml:space="preserve"> second proposal</w:t>
      </w:r>
      <w:r w:rsidR="004953B8" w:rsidRPr="007D5D0E">
        <w:rPr>
          <w:rStyle w:val="FootnoteReference"/>
          <w:rFonts w:ascii="Times New Roman" w:hAnsi="Times New Roman" w:cs="Times New Roman"/>
          <w:lang w:val="en-GB"/>
        </w:rPr>
        <w:footnoteReference w:id="79"/>
      </w:r>
      <w:r w:rsidRPr="007D5D0E">
        <w:rPr>
          <w:rFonts w:ascii="Times New Roman" w:hAnsi="Times New Roman" w:cs="Times New Roman"/>
          <w:lang w:val="en-GB"/>
        </w:rPr>
        <w:t xml:space="preserve"> for relocation of </w:t>
      </w:r>
      <w:r w:rsidR="00050EF8">
        <w:rPr>
          <w:rFonts w:ascii="Times New Roman" w:hAnsi="Times New Roman" w:cs="Times New Roman"/>
          <w:lang w:val="en-GB"/>
        </w:rPr>
        <w:t xml:space="preserve"> another </w:t>
      </w:r>
      <w:r w:rsidRPr="007D5D0E">
        <w:rPr>
          <w:rFonts w:ascii="Times New Roman" w:hAnsi="Times New Roman" w:cs="Times New Roman"/>
          <w:lang w:val="en-GB"/>
        </w:rPr>
        <w:t xml:space="preserve">120 </w:t>
      </w:r>
      <w:r w:rsidR="004953B8" w:rsidRPr="007D5D0E">
        <w:rPr>
          <w:rFonts w:ascii="Times New Roman" w:hAnsi="Times New Roman" w:cs="Times New Roman"/>
          <w:lang w:val="en-GB"/>
        </w:rPr>
        <w:t xml:space="preserve">thousand </w:t>
      </w:r>
      <w:r w:rsidRPr="007D5D0E">
        <w:rPr>
          <w:rFonts w:ascii="Times New Roman" w:hAnsi="Times New Roman" w:cs="Times New Roman"/>
          <w:lang w:val="en-GB"/>
        </w:rPr>
        <w:t>asylum seekers from Italy, Greece and Hungary</w:t>
      </w:r>
      <w:r w:rsidR="004953B8" w:rsidRPr="007D5D0E">
        <w:rPr>
          <w:rStyle w:val="FootnoteReference"/>
          <w:rFonts w:ascii="Times New Roman" w:hAnsi="Times New Roman" w:cs="Times New Roman"/>
          <w:lang w:val="en-GB"/>
        </w:rPr>
        <w:footnoteReference w:id="80"/>
      </w:r>
      <w:r w:rsidRPr="007D5D0E">
        <w:rPr>
          <w:rFonts w:ascii="Times New Roman" w:hAnsi="Times New Roman" w:cs="Times New Roman"/>
          <w:lang w:val="en-GB"/>
        </w:rPr>
        <w:t xml:space="preserve"> – in addition to those 40 thousand relocations already proposed</w:t>
      </w:r>
      <w:r w:rsidR="00BB226B" w:rsidRPr="007D5D0E">
        <w:rPr>
          <w:rFonts w:ascii="Times New Roman" w:hAnsi="Times New Roman" w:cs="Times New Roman"/>
          <w:lang w:val="en-GB"/>
        </w:rPr>
        <w:t xml:space="preserve">. </w:t>
      </w:r>
      <w:r w:rsidR="004953B8" w:rsidRPr="007D5D0E">
        <w:rPr>
          <w:rFonts w:ascii="Times New Roman" w:hAnsi="Times New Roman" w:cs="Times New Roman"/>
          <w:lang w:val="en-GB"/>
        </w:rPr>
        <w:t>However, relying on the lessons learned from the 4-month political fight for a consensus on the first proposal</w:t>
      </w:r>
      <w:r w:rsidR="0001180A" w:rsidRPr="007D5D0E">
        <w:rPr>
          <w:rFonts w:ascii="Times New Roman" w:hAnsi="Times New Roman" w:cs="Times New Roman"/>
          <w:lang w:val="en-GB"/>
        </w:rPr>
        <w:t xml:space="preserve"> for just a one third of the relocations being proposed currently</w:t>
      </w:r>
      <w:r w:rsidR="004953B8" w:rsidRPr="007D5D0E">
        <w:rPr>
          <w:rFonts w:ascii="Times New Roman" w:hAnsi="Times New Roman" w:cs="Times New Roman"/>
          <w:lang w:val="en-GB"/>
        </w:rPr>
        <w:t xml:space="preserve">, the </w:t>
      </w:r>
      <w:r w:rsidR="0001180A" w:rsidRPr="007D5D0E">
        <w:rPr>
          <w:rFonts w:ascii="Times New Roman" w:hAnsi="Times New Roman" w:cs="Times New Roman"/>
          <w:lang w:val="en-GB"/>
        </w:rPr>
        <w:t>Council implemented</w:t>
      </w:r>
      <w:r w:rsidR="004953B8" w:rsidRPr="007D5D0E">
        <w:rPr>
          <w:rFonts w:ascii="Times New Roman" w:hAnsi="Times New Roman" w:cs="Times New Roman"/>
          <w:lang w:val="en-GB"/>
        </w:rPr>
        <w:t xml:space="preserve"> </w:t>
      </w:r>
      <w:r w:rsidR="0001180A" w:rsidRPr="007D5D0E">
        <w:rPr>
          <w:rFonts w:ascii="Times New Roman" w:hAnsi="Times New Roman" w:cs="Times New Roman"/>
          <w:lang w:val="en-GB"/>
        </w:rPr>
        <w:t>the second emergency</w:t>
      </w:r>
      <w:r w:rsidR="004953B8" w:rsidRPr="007D5D0E">
        <w:rPr>
          <w:rFonts w:ascii="Times New Roman" w:hAnsi="Times New Roman" w:cs="Times New Roman"/>
          <w:lang w:val="en-GB"/>
        </w:rPr>
        <w:t xml:space="preserve"> decision</w:t>
      </w:r>
      <w:r w:rsidR="004953B8" w:rsidRPr="007D5D0E">
        <w:rPr>
          <w:rStyle w:val="FootnoteReference"/>
          <w:rFonts w:ascii="Times New Roman" w:hAnsi="Times New Roman" w:cs="Times New Roman"/>
          <w:lang w:val="en-GB"/>
        </w:rPr>
        <w:footnoteReference w:id="81"/>
      </w:r>
      <w:r w:rsidR="004953B8" w:rsidRPr="007D5D0E">
        <w:rPr>
          <w:rFonts w:ascii="Times New Roman" w:hAnsi="Times New Roman" w:cs="Times New Roman"/>
          <w:lang w:val="en-GB"/>
        </w:rPr>
        <w:t xml:space="preserve"> </w:t>
      </w:r>
      <w:r w:rsidR="00EF1E8D" w:rsidRPr="007D5D0E">
        <w:rPr>
          <w:rFonts w:ascii="Times New Roman" w:hAnsi="Times New Roman" w:cs="Times New Roman"/>
          <w:lang w:val="en-GB"/>
        </w:rPr>
        <w:t xml:space="preserve">only 12 days after the Proposal. The decision was made </w:t>
      </w:r>
      <w:r w:rsidR="004953B8" w:rsidRPr="007D5D0E">
        <w:rPr>
          <w:rFonts w:ascii="Times New Roman" w:hAnsi="Times New Roman" w:cs="Times New Roman"/>
          <w:lang w:val="en-GB"/>
        </w:rPr>
        <w:t xml:space="preserve">by a qualified majority vote, </w:t>
      </w:r>
      <w:r w:rsidR="0001180A" w:rsidRPr="007D5D0E">
        <w:rPr>
          <w:rFonts w:ascii="Times New Roman" w:hAnsi="Times New Roman" w:cs="Times New Roman"/>
          <w:lang w:val="en-GB"/>
        </w:rPr>
        <w:t>outvoting Hungary, Czech Republic, Romania, and Slovakia</w:t>
      </w:r>
      <w:r w:rsidR="004953B8" w:rsidRPr="007D5D0E">
        <w:rPr>
          <w:rFonts w:ascii="Times New Roman" w:hAnsi="Times New Roman" w:cs="Times New Roman"/>
          <w:lang w:val="en-GB"/>
        </w:rPr>
        <w:t>.</w:t>
      </w:r>
      <w:r w:rsidR="00C35B80" w:rsidRPr="007D5D0E">
        <w:rPr>
          <w:rStyle w:val="FootnoteReference"/>
          <w:rFonts w:ascii="Times New Roman" w:hAnsi="Times New Roman" w:cs="Times New Roman"/>
          <w:lang w:val="en-GB"/>
        </w:rPr>
        <w:footnoteReference w:id="82"/>
      </w:r>
      <w:r w:rsidR="004953B8" w:rsidRPr="007D5D0E">
        <w:rPr>
          <w:rFonts w:ascii="Times New Roman" w:hAnsi="Times New Roman" w:cs="Times New Roman"/>
          <w:lang w:val="en-GB"/>
        </w:rPr>
        <w:t xml:space="preserve"> </w:t>
      </w:r>
      <w:r w:rsidR="0001180A" w:rsidRPr="007D5D0E">
        <w:rPr>
          <w:rFonts w:ascii="Times New Roman" w:hAnsi="Times New Roman" w:cs="Times New Roman"/>
          <w:lang w:val="en-GB"/>
        </w:rPr>
        <w:t>Interestingly enough, Hungary even rejected having the relocations take place for its own benefit, which is why the final decision designated Hungarian numbers for relocations to Italy and Greece proportionally.</w:t>
      </w:r>
      <w:r w:rsidR="0001180A" w:rsidRPr="007D5D0E">
        <w:rPr>
          <w:rStyle w:val="FootnoteReference"/>
          <w:rFonts w:ascii="Times New Roman" w:hAnsi="Times New Roman" w:cs="Times New Roman"/>
          <w:lang w:val="en-GB"/>
        </w:rPr>
        <w:footnoteReference w:id="83"/>
      </w:r>
    </w:p>
    <w:p w:rsidR="00BD7006" w:rsidRPr="007D5D0E" w:rsidRDefault="00BD7006" w:rsidP="00FE2578">
      <w:pPr>
        <w:jc w:val="both"/>
        <w:rPr>
          <w:rFonts w:ascii="Times New Roman" w:hAnsi="Times New Roman" w:cs="Times New Roman"/>
          <w:lang w:val="en-GB"/>
        </w:rPr>
      </w:pPr>
    </w:p>
    <w:p w:rsidR="00940BB2" w:rsidRPr="007D5D0E" w:rsidRDefault="0001180A" w:rsidP="00FE2578">
      <w:pPr>
        <w:jc w:val="both"/>
        <w:rPr>
          <w:rFonts w:ascii="Times New Roman" w:hAnsi="Times New Roman" w:cs="Times New Roman"/>
          <w:lang w:val="en-GB"/>
        </w:rPr>
      </w:pPr>
      <w:r w:rsidRPr="007D5D0E">
        <w:rPr>
          <w:rFonts w:ascii="Times New Roman" w:hAnsi="Times New Roman" w:cs="Times New Roman"/>
          <w:lang w:val="en-GB"/>
        </w:rPr>
        <w:t xml:space="preserve">The more pressing issue of the second relocation decision, however, was the qualified majority by which it was passed in the Council. The legislative provision upon which the decision was based is the aforementioned Article 78(3) TFEU, which merely states that </w:t>
      </w:r>
      <w:r w:rsidR="00D27189" w:rsidRPr="007D5D0E">
        <w:rPr>
          <w:rFonts w:ascii="Times New Roman" w:hAnsi="Times New Roman" w:cs="Times New Roman"/>
          <w:shd w:val="clear" w:color="auto" w:fill="FFFFFF"/>
          <w:lang w:val="en-GB"/>
        </w:rPr>
        <w:t>the Council may adopt emergency measures, after consulting the European Parliament.</w:t>
      </w:r>
      <w:r w:rsidRPr="007D5D0E">
        <w:rPr>
          <w:rFonts w:ascii="Times New Roman" w:hAnsi="Times New Roman" w:cs="Times New Roman"/>
          <w:lang w:val="en-GB"/>
        </w:rPr>
        <w:t xml:space="preserve"> Given the Article</w:t>
      </w:r>
      <w:r w:rsidR="00D27189" w:rsidRPr="007D5D0E">
        <w:rPr>
          <w:rFonts w:ascii="Times New Roman" w:hAnsi="Times New Roman" w:cs="Times New Roman"/>
          <w:lang w:val="en-GB"/>
        </w:rPr>
        <w:t>’s</w:t>
      </w:r>
      <w:r w:rsidRPr="007D5D0E">
        <w:rPr>
          <w:rFonts w:ascii="Times New Roman" w:hAnsi="Times New Roman" w:cs="Times New Roman"/>
          <w:lang w:val="en-GB"/>
        </w:rPr>
        <w:t xml:space="preserve"> legal setting in Title V of the TFEU, </w:t>
      </w:r>
      <w:r w:rsidR="00D27189" w:rsidRPr="007D5D0E">
        <w:rPr>
          <w:rFonts w:ascii="Times New Roman" w:hAnsi="Times New Roman" w:cs="Times New Roman"/>
          <w:lang w:val="en-GB"/>
        </w:rPr>
        <w:t>the default rules should apply whereby Council votes by a qualified majority unless explicitly stated otherwise.</w:t>
      </w:r>
      <w:r w:rsidR="00D27189" w:rsidRPr="007D5D0E">
        <w:rPr>
          <w:rStyle w:val="FootnoteReference"/>
          <w:rFonts w:ascii="Times New Roman" w:hAnsi="Times New Roman" w:cs="Times New Roman"/>
          <w:lang w:val="en-GB"/>
        </w:rPr>
        <w:footnoteReference w:id="84"/>
      </w:r>
      <w:r w:rsidR="00D27189" w:rsidRPr="007D5D0E">
        <w:rPr>
          <w:rFonts w:ascii="Times New Roman" w:hAnsi="Times New Roman" w:cs="Times New Roman"/>
          <w:lang w:val="en-GB"/>
        </w:rPr>
        <w:t xml:space="preserve"> However, not all relevant legal actors seem to agree on that point, </w:t>
      </w:r>
      <w:r w:rsidR="00C35B80" w:rsidRPr="007D5D0E">
        <w:rPr>
          <w:rFonts w:ascii="Times New Roman" w:hAnsi="Times New Roman" w:cs="Times New Roman"/>
          <w:lang w:val="en-GB"/>
        </w:rPr>
        <w:t>which is why the outvoted Slovakia and Hungary both announced</w:t>
      </w:r>
      <w:r w:rsidR="00C35B80" w:rsidRPr="007D5D0E">
        <w:rPr>
          <w:rStyle w:val="FootnoteReference"/>
          <w:rFonts w:ascii="Times New Roman" w:hAnsi="Times New Roman" w:cs="Times New Roman"/>
          <w:lang w:val="en-GB"/>
        </w:rPr>
        <w:footnoteReference w:id="85"/>
      </w:r>
      <w:r w:rsidR="00C35B80" w:rsidRPr="007D5D0E">
        <w:rPr>
          <w:rFonts w:ascii="Times New Roman" w:hAnsi="Times New Roman" w:cs="Times New Roman"/>
          <w:lang w:val="en-GB"/>
        </w:rPr>
        <w:t xml:space="preserve"> filing an action for annulment</w:t>
      </w:r>
      <w:r w:rsidR="00C35B80" w:rsidRPr="007D5D0E">
        <w:rPr>
          <w:rStyle w:val="FootnoteReference"/>
          <w:rFonts w:ascii="Times New Roman" w:hAnsi="Times New Roman" w:cs="Times New Roman"/>
          <w:lang w:val="en-GB"/>
        </w:rPr>
        <w:footnoteReference w:id="86"/>
      </w:r>
      <w:r w:rsidR="00C35B80" w:rsidRPr="007D5D0E">
        <w:rPr>
          <w:rFonts w:ascii="Times New Roman" w:hAnsi="Times New Roman" w:cs="Times New Roman"/>
          <w:lang w:val="en-GB"/>
        </w:rPr>
        <w:t xml:space="preserve"> of the Decision to the Court of Justice of the EU.</w:t>
      </w:r>
      <w:r w:rsidR="006A4B6C" w:rsidRPr="007D5D0E">
        <w:rPr>
          <w:rStyle w:val="FootnoteReference"/>
          <w:rFonts w:ascii="Times New Roman" w:hAnsi="Times New Roman" w:cs="Times New Roman"/>
          <w:lang w:val="en-GB"/>
        </w:rPr>
        <w:footnoteReference w:id="87"/>
      </w:r>
      <w:r w:rsidR="00C35B80" w:rsidRPr="007D5D0E">
        <w:rPr>
          <w:rFonts w:ascii="Times New Roman" w:hAnsi="Times New Roman" w:cs="Times New Roman"/>
          <w:lang w:val="en-GB"/>
        </w:rPr>
        <w:t xml:space="preserve"> </w:t>
      </w:r>
    </w:p>
    <w:p w:rsidR="003A3384" w:rsidRPr="007D5D0E" w:rsidRDefault="003A3384" w:rsidP="00FE2578">
      <w:pPr>
        <w:jc w:val="both"/>
        <w:rPr>
          <w:rFonts w:ascii="Times New Roman" w:hAnsi="Times New Roman" w:cs="Times New Roman"/>
          <w:lang w:val="en-GB"/>
        </w:rPr>
      </w:pPr>
    </w:p>
    <w:p w:rsidR="00F84E83" w:rsidRPr="007D5D0E" w:rsidRDefault="00376E7E" w:rsidP="00FE2578">
      <w:pPr>
        <w:jc w:val="both"/>
        <w:rPr>
          <w:rFonts w:ascii="Times New Roman" w:hAnsi="Times New Roman" w:cs="Times New Roman"/>
          <w:lang w:val="en-GB"/>
        </w:rPr>
      </w:pPr>
      <w:r w:rsidRPr="007D5D0E">
        <w:rPr>
          <w:rFonts w:ascii="Times New Roman" w:hAnsi="Times New Roman" w:cs="Times New Roman"/>
          <w:lang w:val="en-GB"/>
        </w:rPr>
        <w:t>T</w:t>
      </w:r>
      <w:r w:rsidR="00F84E83" w:rsidRPr="007D5D0E">
        <w:rPr>
          <w:rFonts w:ascii="Times New Roman" w:hAnsi="Times New Roman" w:cs="Times New Roman"/>
          <w:lang w:val="en-GB"/>
        </w:rPr>
        <w:t xml:space="preserve">he prospect of the envisaged innovation </w:t>
      </w:r>
      <w:r w:rsidR="00746B66">
        <w:rPr>
          <w:rFonts w:ascii="Times New Roman" w:hAnsi="Times New Roman" w:cs="Times New Roman"/>
          <w:lang w:val="en-GB"/>
        </w:rPr>
        <w:t>of “relocations” was seen as bringing</w:t>
      </w:r>
      <w:r w:rsidR="00F84E83" w:rsidRPr="007D5D0E">
        <w:rPr>
          <w:rFonts w:ascii="Times New Roman" w:hAnsi="Times New Roman" w:cs="Times New Roman"/>
          <w:lang w:val="en-GB"/>
        </w:rPr>
        <w:t xml:space="preserve"> much needed solidarity to the</w:t>
      </w:r>
      <w:r w:rsidR="003E1399">
        <w:rPr>
          <w:rFonts w:ascii="Times New Roman" w:hAnsi="Times New Roman" w:cs="Times New Roman"/>
          <w:lang w:val="en-GB"/>
        </w:rPr>
        <w:t xml:space="preserve"> existing</w:t>
      </w:r>
      <w:r w:rsidR="00F84E83" w:rsidRPr="007D5D0E">
        <w:rPr>
          <w:rFonts w:ascii="Times New Roman" w:hAnsi="Times New Roman" w:cs="Times New Roman"/>
          <w:lang w:val="en-GB"/>
        </w:rPr>
        <w:t xml:space="preserve"> Dublin system</w:t>
      </w:r>
      <w:r w:rsidR="00746B66">
        <w:rPr>
          <w:rFonts w:ascii="Times New Roman" w:hAnsi="Times New Roman" w:cs="Times New Roman"/>
          <w:lang w:val="en-GB"/>
        </w:rPr>
        <w:t xml:space="preserve">. This </w:t>
      </w:r>
      <w:r w:rsidRPr="007D5D0E">
        <w:rPr>
          <w:rFonts w:ascii="Times New Roman" w:hAnsi="Times New Roman" w:cs="Times New Roman"/>
          <w:lang w:val="en-GB"/>
        </w:rPr>
        <w:t>encouraged the</w:t>
      </w:r>
      <w:r w:rsidR="00F84E83" w:rsidRPr="007D5D0E">
        <w:rPr>
          <w:rFonts w:ascii="Times New Roman" w:hAnsi="Times New Roman" w:cs="Times New Roman"/>
          <w:lang w:val="en-GB"/>
        </w:rPr>
        <w:t xml:space="preserve"> Commission </w:t>
      </w:r>
      <w:r w:rsidRPr="007D5D0E">
        <w:rPr>
          <w:rFonts w:ascii="Times New Roman" w:hAnsi="Times New Roman" w:cs="Times New Roman"/>
          <w:lang w:val="en-GB"/>
        </w:rPr>
        <w:t>to</w:t>
      </w:r>
      <w:r w:rsidR="00F84E83" w:rsidRPr="007D5D0E">
        <w:rPr>
          <w:rFonts w:ascii="Times New Roman" w:hAnsi="Times New Roman" w:cs="Times New Roman"/>
          <w:lang w:val="en-GB"/>
        </w:rPr>
        <w:t xml:space="preserve"> also propose making the </w:t>
      </w:r>
      <w:r w:rsidR="00E33D33" w:rsidRPr="007D5D0E">
        <w:rPr>
          <w:rFonts w:ascii="Times New Roman" w:hAnsi="Times New Roman" w:cs="Times New Roman"/>
          <w:lang w:val="en-GB"/>
        </w:rPr>
        <w:t xml:space="preserve">emergency </w:t>
      </w:r>
      <w:r w:rsidR="00F84E83" w:rsidRPr="007D5D0E">
        <w:rPr>
          <w:rFonts w:ascii="Times New Roman" w:hAnsi="Times New Roman" w:cs="Times New Roman"/>
          <w:lang w:val="en-GB"/>
        </w:rPr>
        <w:t xml:space="preserve">relocation mechanism </w:t>
      </w:r>
      <w:r w:rsidRPr="007D5D0E">
        <w:rPr>
          <w:rFonts w:ascii="Times New Roman" w:hAnsi="Times New Roman" w:cs="Times New Roman"/>
          <w:lang w:val="en-GB"/>
        </w:rPr>
        <w:t>originally envisaged</w:t>
      </w:r>
      <w:r w:rsidR="00E33D33" w:rsidRPr="007D5D0E">
        <w:rPr>
          <w:rFonts w:ascii="Times New Roman" w:hAnsi="Times New Roman" w:cs="Times New Roman"/>
          <w:lang w:val="en-GB"/>
        </w:rPr>
        <w:t xml:space="preserve"> under Article 78(3) TFEU </w:t>
      </w:r>
      <w:r w:rsidR="00F84E83" w:rsidRPr="007D5D0E">
        <w:rPr>
          <w:rFonts w:ascii="Times New Roman" w:hAnsi="Times New Roman" w:cs="Times New Roman"/>
          <w:lang w:val="en-GB"/>
        </w:rPr>
        <w:t xml:space="preserve">a lasting solution to the EU’s asylum policy problems.  </w:t>
      </w:r>
      <w:r w:rsidR="00D6346E">
        <w:rPr>
          <w:rFonts w:ascii="Times New Roman" w:hAnsi="Times New Roman" w:cs="Times New Roman"/>
          <w:lang w:val="en-GB"/>
        </w:rPr>
        <w:t>“</w:t>
      </w:r>
      <w:r w:rsidR="00F84E83" w:rsidRPr="00D6346E">
        <w:rPr>
          <w:rFonts w:ascii="Times New Roman" w:hAnsi="Times New Roman" w:cs="Times New Roman"/>
          <w:lang w:val="en-GB"/>
        </w:rPr>
        <w:t>The EU needs a permanent system for sharing the responsibility for large numbers of refugees and asylum seekers among Member States</w:t>
      </w:r>
      <w:r w:rsidR="00F84E83" w:rsidRPr="007D5D0E">
        <w:rPr>
          <w:rFonts w:ascii="Times New Roman" w:hAnsi="Times New Roman" w:cs="Times New Roman"/>
          <w:i/>
          <w:lang w:val="en-GB"/>
        </w:rPr>
        <w:t>.</w:t>
      </w:r>
      <w:r w:rsidR="00D6346E">
        <w:rPr>
          <w:rFonts w:ascii="Times New Roman" w:hAnsi="Times New Roman" w:cs="Times New Roman"/>
          <w:i/>
          <w:lang w:val="en-GB"/>
        </w:rPr>
        <w:t>”</w:t>
      </w:r>
      <w:r w:rsidR="00F84E83" w:rsidRPr="007D5D0E">
        <w:rPr>
          <w:rStyle w:val="FootnoteReference"/>
          <w:rFonts w:ascii="Times New Roman" w:hAnsi="Times New Roman" w:cs="Times New Roman"/>
          <w:lang w:val="en-GB"/>
        </w:rPr>
        <w:footnoteReference w:id="88"/>
      </w:r>
      <w:r w:rsidR="00F84E83" w:rsidRPr="007D5D0E">
        <w:rPr>
          <w:rFonts w:ascii="Times New Roman" w:hAnsi="Times New Roman" w:cs="Times New Roman"/>
          <w:lang w:val="en-GB"/>
        </w:rPr>
        <w:t xml:space="preserve"> In its proposal</w:t>
      </w:r>
      <w:r w:rsidR="00F84E83" w:rsidRPr="007D5D0E">
        <w:rPr>
          <w:rStyle w:val="FootnoteReference"/>
          <w:rFonts w:ascii="Times New Roman" w:hAnsi="Times New Roman" w:cs="Times New Roman"/>
          <w:lang w:val="en-GB"/>
        </w:rPr>
        <w:footnoteReference w:id="89"/>
      </w:r>
      <w:r w:rsidR="00F84E83" w:rsidRPr="007D5D0E">
        <w:rPr>
          <w:rFonts w:ascii="Times New Roman" w:hAnsi="Times New Roman" w:cs="Times New Roman"/>
          <w:lang w:val="en-GB"/>
        </w:rPr>
        <w:t xml:space="preserve"> from 9 September 2015 (the same day when the second emergency relocation was proposed), the Commission sought the Parliament and the Council to amend the existing Dublin Regulation </w:t>
      </w:r>
      <w:r w:rsidRPr="007D5D0E">
        <w:rPr>
          <w:rFonts w:ascii="Times New Roman" w:hAnsi="Times New Roman" w:cs="Times New Roman"/>
          <w:lang w:val="en-GB"/>
        </w:rPr>
        <w:t>by</w:t>
      </w:r>
      <w:r w:rsidR="00F84E83" w:rsidRPr="007D5D0E">
        <w:rPr>
          <w:rFonts w:ascii="Times New Roman" w:hAnsi="Times New Roman" w:cs="Times New Roman"/>
          <w:lang w:val="en-GB"/>
        </w:rPr>
        <w:t xml:space="preserve"> introducing </w:t>
      </w:r>
      <w:r w:rsidRPr="007D5D0E">
        <w:rPr>
          <w:rFonts w:ascii="Times New Roman" w:hAnsi="Times New Roman" w:cs="Times New Roman"/>
          <w:lang w:val="en-GB"/>
        </w:rPr>
        <w:t xml:space="preserve">into it </w:t>
      </w:r>
      <w:r w:rsidR="00746B66">
        <w:rPr>
          <w:rFonts w:ascii="Times New Roman" w:hAnsi="Times New Roman" w:cs="Times New Roman"/>
          <w:lang w:val="en-GB"/>
        </w:rPr>
        <w:t>a</w:t>
      </w:r>
      <w:r w:rsidR="00F84E83" w:rsidRPr="007D5D0E">
        <w:rPr>
          <w:rFonts w:ascii="Times New Roman" w:hAnsi="Times New Roman" w:cs="Times New Roman"/>
          <w:lang w:val="en-GB"/>
        </w:rPr>
        <w:t xml:space="preserve"> permanent crisis </w:t>
      </w:r>
      <w:r w:rsidR="00F84E83" w:rsidRPr="007D5D0E">
        <w:rPr>
          <w:rFonts w:ascii="Times New Roman" w:hAnsi="Times New Roman" w:cs="Times New Roman"/>
          <w:i/>
          <w:lang w:val="en-GB"/>
        </w:rPr>
        <w:t>relocation</w:t>
      </w:r>
      <w:r w:rsidR="00F84E83" w:rsidRPr="007D5D0E">
        <w:rPr>
          <w:rFonts w:ascii="Times New Roman" w:hAnsi="Times New Roman" w:cs="Times New Roman"/>
          <w:lang w:val="en-GB"/>
        </w:rPr>
        <w:t xml:space="preserve"> mechanism</w:t>
      </w:r>
      <w:r w:rsidR="00E33D33" w:rsidRPr="007D5D0E">
        <w:rPr>
          <w:rFonts w:ascii="Times New Roman" w:hAnsi="Times New Roman" w:cs="Times New Roman"/>
          <w:lang w:val="en-GB"/>
        </w:rPr>
        <w:t xml:space="preserve"> </w:t>
      </w:r>
      <w:r w:rsidRPr="007D5D0E">
        <w:rPr>
          <w:rFonts w:ascii="Times New Roman" w:hAnsi="Times New Roman" w:cs="Times New Roman"/>
          <w:lang w:val="en-GB"/>
        </w:rPr>
        <w:t>as</w:t>
      </w:r>
      <w:r w:rsidR="00E33D33" w:rsidRPr="007D5D0E">
        <w:rPr>
          <w:rFonts w:ascii="Times New Roman" w:hAnsi="Times New Roman" w:cs="Times New Roman"/>
          <w:lang w:val="en-GB"/>
        </w:rPr>
        <w:t xml:space="preserve"> </w:t>
      </w:r>
      <w:r w:rsidR="00F84E83" w:rsidRPr="007D5D0E">
        <w:rPr>
          <w:rFonts w:ascii="Times New Roman" w:hAnsi="Times New Roman" w:cs="Times New Roman"/>
          <w:lang w:val="en-GB"/>
        </w:rPr>
        <w:t xml:space="preserve">an exception to the otherwise applicable Dublin rules. The proposal </w:t>
      </w:r>
      <w:r w:rsidR="00E33D33" w:rsidRPr="007D5D0E">
        <w:rPr>
          <w:rFonts w:ascii="Times New Roman" w:hAnsi="Times New Roman" w:cs="Times New Roman"/>
          <w:lang w:val="en-GB"/>
        </w:rPr>
        <w:t>would introduce the very same mechanism of relocation that was triggered under</w:t>
      </w:r>
      <w:r w:rsidR="00574B35">
        <w:rPr>
          <w:rFonts w:ascii="Times New Roman" w:hAnsi="Times New Roman" w:cs="Times New Roman"/>
          <w:lang w:val="en-GB"/>
        </w:rPr>
        <w:t xml:space="preserve"> the emergency</w:t>
      </w:r>
      <w:r w:rsidR="00E33D33" w:rsidRPr="007D5D0E">
        <w:rPr>
          <w:rFonts w:ascii="Times New Roman" w:hAnsi="Times New Roman" w:cs="Times New Roman"/>
          <w:lang w:val="en-GB"/>
        </w:rPr>
        <w:t xml:space="preserve"> Article 78(3) TFEU into the existing Dublin framework, thus making it an integral part of the Common European Asylum System</w:t>
      </w:r>
      <w:r w:rsidR="00746B66">
        <w:rPr>
          <w:rFonts w:ascii="Times New Roman" w:hAnsi="Times New Roman" w:cs="Times New Roman"/>
          <w:lang w:val="en-GB"/>
        </w:rPr>
        <w:t>,</w:t>
      </w:r>
      <w:r w:rsidR="00E33D33" w:rsidRPr="007D5D0E">
        <w:rPr>
          <w:rFonts w:ascii="Times New Roman" w:hAnsi="Times New Roman" w:cs="Times New Roman"/>
          <w:lang w:val="en-GB"/>
        </w:rPr>
        <w:t xml:space="preserve"> and not just an addition thereto under the Treaties. </w:t>
      </w:r>
    </w:p>
    <w:p w:rsidR="00D24395" w:rsidRPr="007D5D0E" w:rsidRDefault="00D24395" w:rsidP="00D24395">
      <w:pPr>
        <w:jc w:val="both"/>
        <w:rPr>
          <w:rFonts w:ascii="Times New Roman" w:hAnsi="Times New Roman" w:cs="Times New Roman"/>
          <w:lang w:val="en-GB"/>
        </w:rPr>
      </w:pPr>
    </w:p>
    <w:p w:rsidR="00D24395" w:rsidRPr="007D5D0E" w:rsidRDefault="00D24395" w:rsidP="00D24395">
      <w:pPr>
        <w:jc w:val="both"/>
        <w:rPr>
          <w:rFonts w:ascii="Times New Roman" w:hAnsi="Times New Roman" w:cs="Times New Roman"/>
          <w:lang w:val="en-GB"/>
        </w:rPr>
      </w:pPr>
      <w:r w:rsidRPr="007D5D0E">
        <w:rPr>
          <w:rFonts w:ascii="Times New Roman" w:hAnsi="Times New Roman" w:cs="Times New Roman"/>
          <w:lang w:val="en-GB"/>
        </w:rPr>
        <w:t>The idea was that, once introduced in the Dublin Regulation, the Commission itself would have the power to activate the emergency exception. As proposed, the relocation regime would be triggered automatically for the benefit of a certain Member State when, based on substantiated information gathered by EASO and Frontex, the Commission establishes that this State is</w:t>
      </w:r>
      <w:r w:rsidRPr="007D5D0E">
        <w:rPr>
          <w:rFonts w:ascii="Times New Roman" w:hAnsi="Times New Roman" w:cs="Times New Roman"/>
          <w:i/>
          <w:lang w:val="en-GB"/>
        </w:rPr>
        <w:t xml:space="preserve"> </w:t>
      </w:r>
      <w:r w:rsidR="00D6346E">
        <w:rPr>
          <w:rFonts w:ascii="Times New Roman" w:hAnsi="Times New Roman" w:cs="Times New Roman"/>
          <w:i/>
          <w:lang w:val="en-GB"/>
        </w:rPr>
        <w:t>“</w:t>
      </w:r>
      <w:r w:rsidRPr="00D6346E">
        <w:rPr>
          <w:rFonts w:ascii="Times New Roman" w:hAnsi="Times New Roman" w:cs="Times New Roman"/>
          <w:lang w:val="en-GB"/>
        </w:rPr>
        <w:t>confronted with a crisis situation jeopardizing the application of the Dublin Regulation due to extreme pressure characterised by a large and disproportionate inflow of third-country nationals or stateless persons, which places significant demands on its asylum system</w:t>
      </w:r>
      <w:r w:rsidRPr="007D5D0E">
        <w:rPr>
          <w:rFonts w:ascii="Times New Roman" w:hAnsi="Times New Roman" w:cs="Times New Roman"/>
          <w:i/>
          <w:lang w:val="en-GB"/>
        </w:rPr>
        <w:t>.</w:t>
      </w:r>
      <w:r w:rsidR="00D6346E">
        <w:rPr>
          <w:rFonts w:ascii="Times New Roman" w:hAnsi="Times New Roman" w:cs="Times New Roman"/>
          <w:i/>
          <w:lang w:val="en-GB"/>
        </w:rPr>
        <w:t>”</w:t>
      </w:r>
      <w:r w:rsidRPr="007D5D0E">
        <w:rPr>
          <w:rStyle w:val="FootnoteReference"/>
          <w:rFonts w:ascii="Times New Roman" w:hAnsi="Times New Roman" w:cs="Times New Roman"/>
          <w:lang w:val="en-GB"/>
        </w:rPr>
        <w:footnoteReference w:id="90"/>
      </w:r>
    </w:p>
    <w:p w:rsidR="0067102A" w:rsidRPr="007D5D0E" w:rsidRDefault="0067102A" w:rsidP="00FE2578">
      <w:pPr>
        <w:jc w:val="both"/>
        <w:rPr>
          <w:rFonts w:ascii="Times New Roman" w:hAnsi="Times New Roman" w:cs="Times New Roman"/>
          <w:lang w:val="en-GB"/>
        </w:rPr>
      </w:pPr>
    </w:p>
    <w:p w:rsidR="00D24395" w:rsidRPr="007D5D0E" w:rsidRDefault="0067102A" w:rsidP="0067102A">
      <w:pPr>
        <w:jc w:val="both"/>
        <w:rPr>
          <w:rFonts w:ascii="Times New Roman" w:hAnsi="Times New Roman" w:cs="Times New Roman"/>
          <w:lang w:val="en-GB"/>
        </w:rPr>
      </w:pPr>
      <w:r w:rsidRPr="007D5D0E">
        <w:rPr>
          <w:rFonts w:ascii="Times New Roman" w:hAnsi="Times New Roman" w:cs="Times New Roman"/>
          <w:lang w:val="en-GB"/>
        </w:rPr>
        <w:t xml:space="preserve">Amending the Dublin Regulations </w:t>
      </w:r>
      <w:r w:rsidR="003E1399">
        <w:rPr>
          <w:rFonts w:ascii="Times New Roman" w:hAnsi="Times New Roman" w:cs="Times New Roman"/>
          <w:lang w:val="en-GB"/>
        </w:rPr>
        <w:t>under Article 78(2) TFEU</w:t>
      </w:r>
      <w:r w:rsidR="003E1399" w:rsidRPr="007D5D0E">
        <w:rPr>
          <w:rFonts w:ascii="Times New Roman" w:hAnsi="Times New Roman" w:cs="Times New Roman"/>
          <w:lang w:val="en-GB"/>
        </w:rPr>
        <w:t xml:space="preserve"> </w:t>
      </w:r>
      <w:r w:rsidRPr="007D5D0E">
        <w:rPr>
          <w:rFonts w:ascii="Times New Roman" w:hAnsi="Times New Roman" w:cs="Times New Roman"/>
          <w:lang w:val="en-GB"/>
        </w:rPr>
        <w:t>falls within the Title V general rule on an ordinary legislative procedure</w:t>
      </w:r>
      <w:r w:rsidR="00D24395"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91"/>
      </w:r>
      <w:r w:rsidRPr="007D5D0E">
        <w:rPr>
          <w:rFonts w:ascii="Times New Roman" w:hAnsi="Times New Roman" w:cs="Times New Roman"/>
          <w:lang w:val="en-GB"/>
        </w:rPr>
        <w:t xml:space="preserve"> whereby the Council votes by a qualified majority, co-legislating with the European Parliament. Introducing a relocation system under this concept would mean bypassing the problems of the kind witnessed with outvoted Member States under </w:t>
      </w:r>
      <w:r w:rsidR="00376E7E" w:rsidRPr="007D5D0E">
        <w:rPr>
          <w:rFonts w:ascii="Times New Roman" w:hAnsi="Times New Roman" w:cs="Times New Roman"/>
          <w:lang w:val="en-GB"/>
        </w:rPr>
        <w:t>Article</w:t>
      </w:r>
      <w:r w:rsidRPr="007D5D0E">
        <w:rPr>
          <w:rFonts w:ascii="Times New Roman" w:hAnsi="Times New Roman" w:cs="Times New Roman"/>
          <w:lang w:val="en-GB"/>
        </w:rPr>
        <w:t xml:space="preserve"> 78(3) TFEU by formally incorporating the relocation mechanism within the Dublin </w:t>
      </w:r>
      <w:r w:rsidR="00376E7E" w:rsidRPr="007D5D0E">
        <w:rPr>
          <w:rFonts w:ascii="Times New Roman" w:hAnsi="Times New Roman" w:cs="Times New Roman"/>
          <w:lang w:val="en-GB"/>
        </w:rPr>
        <w:t>R</w:t>
      </w:r>
      <w:r w:rsidRPr="007D5D0E">
        <w:rPr>
          <w:rFonts w:ascii="Times New Roman" w:hAnsi="Times New Roman" w:cs="Times New Roman"/>
          <w:lang w:val="en-GB"/>
        </w:rPr>
        <w:t xml:space="preserve">egulation, which can undoubtedly be made </w:t>
      </w:r>
      <w:r w:rsidR="003E1399">
        <w:rPr>
          <w:rFonts w:ascii="Times New Roman" w:hAnsi="Times New Roman" w:cs="Times New Roman"/>
          <w:lang w:val="en-GB"/>
        </w:rPr>
        <w:t>by a</w:t>
      </w:r>
      <w:r w:rsidRPr="007D5D0E">
        <w:rPr>
          <w:rFonts w:ascii="Times New Roman" w:hAnsi="Times New Roman" w:cs="Times New Roman"/>
          <w:lang w:val="en-GB"/>
        </w:rPr>
        <w:t xml:space="preserve"> qualified majority. </w:t>
      </w:r>
    </w:p>
    <w:p w:rsidR="00D24395" w:rsidRPr="007D5D0E" w:rsidRDefault="00D24395" w:rsidP="0067102A">
      <w:pPr>
        <w:jc w:val="both"/>
        <w:rPr>
          <w:rFonts w:ascii="Times New Roman" w:hAnsi="Times New Roman" w:cs="Times New Roman"/>
          <w:lang w:val="en-GB"/>
        </w:rPr>
      </w:pPr>
    </w:p>
    <w:p w:rsidR="00E33D33" w:rsidRPr="007D5D0E" w:rsidRDefault="00D24395" w:rsidP="00FE2578">
      <w:pPr>
        <w:jc w:val="both"/>
        <w:rPr>
          <w:rFonts w:ascii="Times New Roman" w:hAnsi="Times New Roman" w:cs="Times New Roman"/>
          <w:lang w:val="en-GB"/>
        </w:rPr>
      </w:pPr>
      <w:r w:rsidRPr="007D5D0E">
        <w:rPr>
          <w:rFonts w:ascii="Times New Roman" w:hAnsi="Times New Roman" w:cs="Times New Roman"/>
          <w:lang w:val="en-GB"/>
        </w:rPr>
        <w:t>In other words, if the Union would want to initiate a relocation scheme, it would no longer have to pass each individual decision through the Council. Once the relocation scheme entered into the Dublin Regulation through an amendment that was passed in an ordinary legislative procedure, it would be solely for the Commission to determine, based on objective criteria, whether there is a crisis situation that merits activating the relocation scheme.</w:t>
      </w:r>
    </w:p>
    <w:p w:rsidR="00376E7E" w:rsidRPr="007D5D0E" w:rsidRDefault="00376E7E" w:rsidP="00FE2578">
      <w:pPr>
        <w:jc w:val="both"/>
        <w:rPr>
          <w:rFonts w:ascii="Times New Roman" w:hAnsi="Times New Roman" w:cs="Times New Roman"/>
          <w:lang w:val="en-GB"/>
        </w:rPr>
      </w:pPr>
    </w:p>
    <w:p w:rsidR="00F84E83" w:rsidRPr="007D5D0E" w:rsidRDefault="003A3384" w:rsidP="003A3384">
      <w:pPr>
        <w:jc w:val="both"/>
        <w:rPr>
          <w:rFonts w:ascii="Times New Roman" w:hAnsi="Times New Roman" w:cs="Times New Roman"/>
          <w:lang w:val="en-GB"/>
        </w:rPr>
      </w:pPr>
      <w:r w:rsidRPr="007D5D0E">
        <w:rPr>
          <w:rFonts w:ascii="Times New Roman" w:hAnsi="Times New Roman" w:cs="Times New Roman"/>
          <w:lang w:val="en-GB"/>
        </w:rPr>
        <w:t xml:space="preserve">Finally, the last piece of Commission action pursuant to the Agenda on Migration was to undertake a substantive evaluation of the Dublin system in 2016. In doing so, the Agenda called for </w:t>
      </w:r>
      <w:r w:rsidRPr="007D5D0E">
        <w:rPr>
          <w:rFonts w:ascii="Times New Roman" w:hAnsi="Times New Roman" w:cs="Times New Roman"/>
          <w:i/>
          <w:lang w:val="en-GB"/>
        </w:rPr>
        <w:t xml:space="preserve">drawing on the experience from the relocation and resettlement mechanisms </w:t>
      </w:r>
      <w:r w:rsidRPr="007D5D0E">
        <w:rPr>
          <w:rFonts w:ascii="Times New Roman" w:hAnsi="Times New Roman" w:cs="Times New Roman"/>
          <w:lang w:val="en-GB"/>
        </w:rPr>
        <w:t xml:space="preserve">which would help to </w:t>
      </w:r>
      <w:r w:rsidR="00F84E83" w:rsidRPr="007D5D0E">
        <w:rPr>
          <w:rFonts w:ascii="Times New Roman" w:hAnsi="Times New Roman" w:cs="Times New Roman"/>
          <w:lang w:val="en-GB"/>
        </w:rPr>
        <w:t xml:space="preserve">determine whether a </w:t>
      </w:r>
      <w:r w:rsidR="00F84E83" w:rsidRPr="007D5D0E">
        <w:rPr>
          <w:rFonts w:ascii="Times New Roman" w:hAnsi="Times New Roman" w:cs="Times New Roman"/>
          <w:i/>
          <w:lang w:val="en-GB"/>
        </w:rPr>
        <w:t>revision of the legal parameters of Dublin will be needed to achieve a fairer distribution of asylum seekers in Europe</w:t>
      </w:r>
      <w:r w:rsidR="00F84E83"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92"/>
      </w:r>
    </w:p>
    <w:p w:rsidR="00F84E83" w:rsidRPr="007D5D0E" w:rsidRDefault="00F84E83" w:rsidP="00400188">
      <w:pPr>
        <w:rPr>
          <w:rFonts w:ascii="Times New Roman" w:hAnsi="Times New Roman" w:cs="Times New Roman"/>
          <w:lang w:val="en-GB"/>
        </w:rPr>
      </w:pPr>
    </w:p>
    <w:p w:rsidR="003A3384" w:rsidRPr="007D5D0E" w:rsidRDefault="003A3384" w:rsidP="00400188">
      <w:pPr>
        <w:rPr>
          <w:rFonts w:ascii="Times New Roman" w:hAnsi="Times New Roman" w:cs="Times New Roman"/>
          <w:lang w:val="en-GB"/>
        </w:rPr>
      </w:pPr>
    </w:p>
    <w:p w:rsidR="002737B8" w:rsidRPr="007D5D0E" w:rsidRDefault="004C21DD" w:rsidP="00015B58">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Legal setting of the Agenda measures</w:t>
      </w:r>
      <w:r w:rsidR="00D60B15" w:rsidRPr="007D5D0E">
        <w:rPr>
          <w:rFonts w:ascii="Times New Roman" w:hAnsi="Times New Roman" w:cs="Times New Roman"/>
          <w:b/>
          <w:lang w:val="en-GB"/>
        </w:rPr>
        <w:t xml:space="preserve"> – Dublin system as a default</w:t>
      </w:r>
    </w:p>
    <w:p w:rsidR="004C21DD" w:rsidRPr="007D5D0E" w:rsidRDefault="004C21DD" w:rsidP="004C21DD">
      <w:pPr>
        <w:rPr>
          <w:rFonts w:ascii="Times New Roman" w:hAnsi="Times New Roman" w:cs="Times New Roman"/>
          <w:b/>
          <w:lang w:val="en-GB"/>
        </w:rPr>
      </w:pPr>
    </w:p>
    <w:p w:rsidR="000D4A6A" w:rsidRPr="007D5D0E" w:rsidRDefault="004C21DD" w:rsidP="00905AD4">
      <w:pPr>
        <w:jc w:val="both"/>
        <w:rPr>
          <w:rFonts w:ascii="Times New Roman" w:hAnsi="Times New Roman" w:cs="Times New Roman"/>
          <w:lang w:val="en-GB"/>
        </w:rPr>
      </w:pPr>
      <w:r w:rsidRPr="007D5D0E">
        <w:rPr>
          <w:rFonts w:ascii="Times New Roman" w:hAnsi="Times New Roman" w:cs="Times New Roman"/>
          <w:lang w:val="en-GB"/>
        </w:rPr>
        <w:t>The previous chapters</w:t>
      </w:r>
      <w:r w:rsidR="00A0746F" w:rsidRPr="007D5D0E">
        <w:rPr>
          <w:rFonts w:ascii="Times New Roman" w:hAnsi="Times New Roman" w:cs="Times New Roman"/>
          <w:lang w:val="en-GB"/>
        </w:rPr>
        <w:t>,</w:t>
      </w:r>
      <w:r w:rsidRPr="007D5D0E">
        <w:rPr>
          <w:rFonts w:ascii="Times New Roman" w:hAnsi="Times New Roman" w:cs="Times New Roman"/>
          <w:lang w:val="en-GB"/>
        </w:rPr>
        <w:t xml:space="preserve"> dissecting the measures that were envis</w:t>
      </w:r>
      <w:r w:rsidR="00A0746F" w:rsidRPr="007D5D0E">
        <w:rPr>
          <w:rFonts w:ascii="Times New Roman" w:hAnsi="Times New Roman" w:cs="Times New Roman"/>
          <w:lang w:val="en-GB"/>
        </w:rPr>
        <w:t>aged in the Agenda on Migration</w:t>
      </w:r>
      <w:r w:rsidRPr="007D5D0E">
        <w:rPr>
          <w:rFonts w:ascii="Times New Roman" w:hAnsi="Times New Roman" w:cs="Times New Roman"/>
          <w:lang w:val="en-GB"/>
        </w:rPr>
        <w:t xml:space="preserve"> and later on operationali</w:t>
      </w:r>
      <w:r w:rsidR="00D60B15" w:rsidRPr="007D5D0E">
        <w:rPr>
          <w:rFonts w:ascii="Times New Roman" w:hAnsi="Times New Roman" w:cs="Times New Roman"/>
          <w:lang w:val="en-GB"/>
        </w:rPr>
        <w:t>z</w:t>
      </w:r>
      <w:r w:rsidRPr="007D5D0E">
        <w:rPr>
          <w:rFonts w:ascii="Times New Roman" w:hAnsi="Times New Roman" w:cs="Times New Roman"/>
          <w:lang w:val="en-GB"/>
        </w:rPr>
        <w:t xml:space="preserve">ed, </w:t>
      </w:r>
      <w:r w:rsidR="007779A1" w:rsidRPr="007D5D0E">
        <w:rPr>
          <w:rFonts w:ascii="Times New Roman" w:hAnsi="Times New Roman" w:cs="Times New Roman"/>
          <w:lang w:val="en-GB"/>
        </w:rPr>
        <w:t>corrobo</w:t>
      </w:r>
      <w:r w:rsidR="00905AD4" w:rsidRPr="007D5D0E">
        <w:rPr>
          <w:rFonts w:ascii="Times New Roman" w:hAnsi="Times New Roman" w:cs="Times New Roman"/>
          <w:lang w:val="en-GB"/>
        </w:rPr>
        <w:t>rate the conclusion</w:t>
      </w:r>
      <w:r w:rsidR="00D60B15" w:rsidRPr="007D5D0E">
        <w:rPr>
          <w:rFonts w:ascii="Times New Roman" w:hAnsi="Times New Roman" w:cs="Times New Roman"/>
          <w:lang w:val="en-GB"/>
        </w:rPr>
        <w:t xml:space="preserve"> that all EU actions in responding to the refugee crisis </w:t>
      </w:r>
      <w:r w:rsidRPr="007D5D0E">
        <w:rPr>
          <w:rFonts w:ascii="Times New Roman" w:hAnsi="Times New Roman" w:cs="Times New Roman"/>
          <w:lang w:val="en-GB"/>
        </w:rPr>
        <w:t>were either answers to the problems already occurring on Union’s territory or at its borders, or efforts to prevent the refugee crisis to reach the Union in the first place.</w:t>
      </w:r>
      <w:r w:rsidR="00905AD4" w:rsidRPr="007D5D0E">
        <w:rPr>
          <w:rFonts w:ascii="Times New Roman" w:hAnsi="Times New Roman" w:cs="Times New Roman"/>
          <w:lang w:val="en-GB"/>
        </w:rPr>
        <w:t xml:space="preserve"> </w:t>
      </w:r>
    </w:p>
    <w:p w:rsidR="000D4A6A" w:rsidRPr="007D5D0E" w:rsidRDefault="000D4A6A" w:rsidP="00905AD4">
      <w:pPr>
        <w:jc w:val="both"/>
        <w:rPr>
          <w:rFonts w:ascii="Times New Roman" w:hAnsi="Times New Roman" w:cs="Times New Roman"/>
          <w:lang w:val="en-GB"/>
        </w:rPr>
      </w:pPr>
    </w:p>
    <w:p w:rsidR="000D4A6A" w:rsidRPr="007D5D0E" w:rsidRDefault="00905AD4" w:rsidP="00905AD4">
      <w:pPr>
        <w:jc w:val="both"/>
        <w:rPr>
          <w:rFonts w:ascii="Times New Roman" w:hAnsi="Times New Roman" w:cs="Times New Roman"/>
          <w:color w:val="464646"/>
          <w:shd w:val="clear" w:color="auto" w:fill="FFFFFF"/>
          <w:lang w:val="en-GB"/>
        </w:rPr>
      </w:pPr>
      <w:r w:rsidRPr="007D5D0E">
        <w:rPr>
          <w:rFonts w:ascii="Times New Roman" w:hAnsi="Times New Roman" w:cs="Times New Roman"/>
          <w:lang w:val="en-GB"/>
        </w:rPr>
        <w:t xml:space="preserve">For example, the </w:t>
      </w:r>
      <w:r w:rsidR="00A0746F" w:rsidRPr="007D5D0E">
        <w:rPr>
          <w:rFonts w:ascii="Times New Roman" w:hAnsi="Times New Roman" w:cs="Times New Roman"/>
          <w:lang w:val="en-GB"/>
        </w:rPr>
        <w:t>Mediterranean</w:t>
      </w:r>
      <w:r w:rsidRPr="007D5D0E">
        <w:rPr>
          <w:rFonts w:ascii="Times New Roman" w:hAnsi="Times New Roman" w:cs="Times New Roman"/>
          <w:lang w:val="en-GB"/>
        </w:rPr>
        <w:t xml:space="preserve"> operations and strengthening external border controls</w:t>
      </w:r>
      <w:r w:rsidR="00A0746F" w:rsidRPr="007D5D0E">
        <w:rPr>
          <w:rFonts w:ascii="Times New Roman" w:hAnsi="Times New Roman" w:cs="Times New Roman"/>
          <w:lang w:val="en-GB"/>
        </w:rPr>
        <w:t>, alongside the humanitarian approach,</w:t>
      </w:r>
      <w:r w:rsidRPr="007D5D0E">
        <w:rPr>
          <w:rFonts w:ascii="Times New Roman" w:hAnsi="Times New Roman" w:cs="Times New Roman"/>
          <w:lang w:val="en-GB"/>
        </w:rPr>
        <w:t xml:space="preserve"> aim at effective management of migration flows into the Union territory. The international efforts of the Union in offering </w:t>
      </w:r>
      <w:r w:rsidR="00A0746F" w:rsidRPr="007D5D0E">
        <w:rPr>
          <w:rFonts w:ascii="Times New Roman" w:hAnsi="Times New Roman" w:cs="Times New Roman"/>
          <w:lang w:val="en-GB"/>
        </w:rPr>
        <w:t>financial</w:t>
      </w:r>
      <w:r w:rsidRPr="007D5D0E">
        <w:rPr>
          <w:rFonts w:ascii="Times New Roman" w:hAnsi="Times New Roman" w:cs="Times New Roman"/>
          <w:lang w:val="en-GB"/>
        </w:rPr>
        <w:t xml:space="preserve"> support to third countries hosting refugees undoubtedly aims at ensuring that part of the refugee crisis </w:t>
      </w:r>
      <w:r w:rsidR="000D4A6A" w:rsidRPr="007D5D0E">
        <w:rPr>
          <w:rFonts w:ascii="Times New Roman" w:hAnsi="Times New Roman" w:cs="Times New Roman"/>
          <w:lang w:val="en-GB"/>
        </w:rPr>
        <w:t>remains someone else’s concern</w:t>
      </w:r>
      <w:r w:rsidR="00746B66">
        <w:rPr>
          <w:rFonts w:ascii="Times New Roman" w:hAnsi="Times New Roman" w:cs="Times New Roman"/>
          <w:lang w:val="en-GB"/>
        </w:rPr>
        <w:t>. Resettlement of 2</w:t>
      </w:r>
      <w:r w:rsidRPr="007D5D0E">
        <w:rPr>
          <w:rFonts w:ascii="Times New Roman" w:hAnsi="Times New Roman" w:cs="Times New Roman"/>
          <w:lang w:val="en-GB"/>
        </w:rPr>
        <w:t xml:space="preserve">0 thousand of refugees could be seen as a way of giving something </w:t>
      </w:r>
      <w:r w:rsidR="008C04E4" w:rsidRPr="007D5D0E">
        <w:rPr>
          <w:rFonts w:ascii="Times New Roman" w:hAnsi="Times New Roman" w:cs="Times New Roman"/>
          <w:lang w:val="en-GB"/>
        </w:rPr>
        <w:t xml:space="preserve">in return </w:t>
      </w:r>
      <w:r w:rsidRPr="007D5D0E">
        <w:rPr>
          <w:rFonts w:ascii="Times New Roman" w:hAnsi="Times New Roman" w:cs="Times New Roman"/>
          <w:lang w:val="en-GB"/>
        </w:rPr>
        <w:t xml:space="preserve">to those third countries for </w:t>
      </w:r>
      <w:r w:rsidR="000D4A6A" w:rsidRPr="007D5D0E">
        <w:rPr>
          <w:rFonts w:ascii="Times New Roman" w:hAnsi="Times New Roman" w:cs="Times New Roman"/>
          <w:lang w:val="en-GB"/>
        </w:rPr>
        <w:t>keeping a great deal of the problem outside the Union borders</w:t>
      </w:r>
      <w:r w:rsidRPr="007D5D0E">
        <w:rPr>
          <w:rFonts w:ascii="Times New Roman" w:hAnsi="Times New Roman" w:cs="Times New Roman"/>
          <w:lang w:val="en-GB"/>
        </w:rPr>
        <w:t xml:space="preserve">. </w:t>
      </w:r>
      <w:r w:rsidR="000D4A6A" w:rsidRPr="007D5D0E">
        <w:rPr>
          <w:rFonts w:ascii="Times New Roman" w:hAnsi="Times New Roman" w:cs="Times New Roman"/>
          <w:lang w:val="en-GB"/>
        </w:rPr>
        <w:t>Yet,</w:t>
      </w:r>
      <w:r w:rsidRPr="007D5D0E">
        <w:rPr>
          <w:rFonts w:ascii="Times New Roman" w:hAnsi="Times New Roman" w:cs="Times New Roman"/>
          <w:lang w:val="en-GB"/>
        </w:rPr>
        <w:t xml:space="preserve"> </w:t>
      </w:r>
      <w:r w:rsidR="000D4A6A" w:rsidRPr="007D5D0E">
        <w:rPr>
          <w:rFonts w:ascii="Times New Roman" w:hAnsi="Times New Roman" w:cs="Times New Roman"/>
          <w:lang w:val="en-GB"/>
        </w:rPr>
        <w:t>a</w:t>
      </w:r>
      <w:r w:rsidRPr="007D5D0E">
        <w:rPr>
          <w:rFonts w:ascii="Times New Roman" w:hAnsi="Times New Roman" w:cs="Times New Roman"/>
          <w:lang w:val="en-GB"/>
        </w:rPr>
        <w:t xml:space="preserve"> number of </w:t>
      </w:r>
      <w:r w:rsidR="00746B66">
        <w:rPr>
          <w:rFonts w:ascii="Times New Roman" w:hAnsi="Times New Roman" w:cs="Times New Roman"/>
          <w:lang w:val="en-GB"/>
        </w:rPr>
        <w:t>2</w:t>
      </w:r>
      <w:r w:rsidRPr="007D5D0E">
        <w:rPr>
          <w:rFonts w:ascii="Times New Roman" w:hAnsi="Times New Roman" w:cs="Times New Roman"/>
          <w:lang w:val="en-GB"/>
        </w:rPr>
        <w:t xml:space="preserve">0 thousand </w:t>
      </w:r>
      <w:r w:rsidR="00A0746F" w:rsidRPr="007D5D0E">
        <w:rPr>
          <w:rFonts w:ascii="Times New Roman" w:hAnsi="Times New Roman" w:cs="Times New Roman"/>
          <w:lang w:val="en-GB"/>
        </w:rPr>
        <w:t>seems quite marginal</w:t>
      </w:r>
      <w:r w:rsidRPr="007D5D0E">
        <w:rPr>
          <w:rFonts w:ascii="Times New Roman" w:hAnsi="Times New Roman" w:cs="Times New Roman"/>
          <w:lang w:val="en-GB"/>
        </w:rPr>
        <w:t xml:space="preserve"> as compared to the existing number of </w:t>
      </w:r>
      <w:r w:rsidR="000D4A6A" w:rsidRPr="007D5D0E">
        <w:rPr>
          <w:rFonts w:ascii="Times New Roman" w:hAnsi="Times New Roman" w:cs="Times New Roman"/>
          <w:lang w:val="en-GB"/>
        </w:rPr>
        <w:t xml:space="preserve">displaced </w:t>
      </w:r>
      <w:r w:rsidRPr="007D5D0E">
        <w:rPr>
          <w:rFonts w:ascii="Times New Roman" w:hAnsi="Times New Roman" w:cs="Times New Roman"/>
          <w:lang w:val="en-GB"/>
        </w:rPr>
        <w:t>persons</w:t>
      </w:r>
      <w:r w:rsidR="000D4A6A" w:rsidRPr="007D5D0E">
        <w:rPr>
          <w:rFonts w:ascii="Times New Roman" w:hAnsi="Times New Roman" w:cs="Times New Roman"/>
          <w:lang w:val="en-GB"/>
        </w:rPr>
        <w:t>, especially</w:t>
      </w:r>
      <w:r w:rsidRPr="007D5D0E">
        <w:rPr>
          <w:rFonts w:ascii="Times New Roman" w:hAnsi="Times New Roman" w:cs="Times New Roman"/>
          <w:lang w:val="en-GB"/>
        </w:rPr>
        <w:t xml:space="preserve"> following the Syrian civil war.</w:t>
      </w:r>
      <w:r w:rsidR="000D4A6A" w:rsidRPr="007D5D0E">
        <w:rPr>
          <w:rFonts w:ascii="Times New Roman" w:hAnsi="Times New Roman" w:cs="Times New Roman"/>
          <w:lang w:val="en-GB"/>
        </w:rPr>
        <w:t xml:space="preserve"> UNHCR estimates that</w:t>
      </w:r>
      <w:r w:rsidR="00160B5B" w:rsidRPr="007D5D0E">
        <w:rPr>
          <w:rFonts w:ascii="Times New Roman" w:hAnsi="Times New Roman" w:cs="Times New Roman"/>
          <w:lang w:val="en-GB"/>
        </w:rPr>
        <w:t>,</w:t>
      </w:r>
      <w:r w:rsidR="000D4A6A" w:rsidRPr="007D5D0E">
        <w:rPr>
          <w:rFonts w:ascii="Times New Roman" w:hAnsi="Times New Roman" w:cs="Times New Roman"/>
          <w:lang w:val="en-GB"/>
        </w:rPr>
        <w:t xml:space="preserve"> in </w:t>
      </w:r>
      <w:r w:rsidR="00160B5B" w:rsidRPr="007D5D0E">
        <w:rPr>
          <w:rFonts w:ascii="Times New Roman" w:hAnsi="Times New Roman" w:cs="Times New Roman"/>
          <w:lang w:val="en-GB"/>
        </w:rPr>
        <w:t>the present moment</w:t>
      </w:r>
      <w:r w:rsidR="000D4A6A" w:rsidRPr="007D5D0E">
        <w:rPr>
          <w:rFonts w:ascii="Times New Roman" w:hAnsi="Times New Roman" w:cs="Times New Roman"/>
          <w:lang w:val="en-GB"/>
        </w:rPr>
        <w:t xml:space="preserve">, </w:t>
      </w:r>
      <w:r w:rsidR="00160B5B" w:rsidRPr="007D5D0E">
        <w:rPr>
          <w:rFonts w:ascii="Times New Roman" w:hAnsi="Times New Roman" w:cs="Times New Roman"/>
          <w:lang w:val="en-GB"/>
        </w:rPr>
        <w:t xml:space="preserve">more than 4 million Syrian refugees are displaced in Turkey </w:t>
      </w:r>
      <w:r w:rsidR="003E1399">
        <w:rPr>
          <w:rFonts w:ascii="Times New Roman" w:hAnsi="Times New Roman" w:cs="Times New Roman"/>
          <w:lang w:val="en-GB"/>
        </w:rPr>
        <w:t>and</w:t>
      </w:r>
      <w:r w:rsidR="00160B5B" w:rsidRPr="007D5D0E">
        <w:rPr>
          <w:rFonts w:ascii="Times New Roman" w:hAnsi="Times New Roman" w:cs="Times New Roman"/>
          <w:lang w:val="en-GB"/>
        </w:rPr>
        <w:t xml:space="preserve"> the Middle East</w:t>
      </w:r>
      <w:r w:rsidR="000D4A6A" w:rsidRPr="007D5D0E">
        <w:rPr>
          <w:rFonts w:ascii="Times New Roman" w:hAnsi="Times New Roman" w:cs="Times New Roman"/>
          <w:lang w:val="en-GB"/>
        </w:rPr>
        <w:t>.</w:t>
      </w:r>
      <w:r w:rsidR="000D4A6A" w:rsidRPr="007D5D0E">
        <w:rPr>
          <w:rStyle w:val="FootnoteReference"/>
          <w:rFonts w:ascii="Times New Roman" w:hAnsi="Times New Roman" w:cs="Times New Roman"/>
          <w:lang w:val="en-GB"/>
        </w:rPr>
        <w:footnoteReference w:id="93"/>
      </w:r>
      <w:r w:rsidR="000D4A6A" w:rsidRPr="007D5D0E">
        <w:rPr>
          <w:rFonts w:ascii="Times New Roman" w:hAnsi="Times New Roman" w:cs="Times New Roman"/>
          <w:lang w:val="en-GB"/>
        </w:rPr>
        <w:t xml:space="preserve"> </w:t>
      </w:r>
    </w:p>
    <w:p w:rsidR="000D4A6A" w:rsidRPr="007D5D0E" w:rsidRDefault="000D4A6A" w:rsidP="00905AD4">
      <w:pPr>
        <w:jc w:val="both"/>
        <w:rPr>
          <w:rFonts w:ascii="Times New Roman" w:hAnsi="Times New Roman" w:cs="Times New Roman"/>
          <w:color w:val="464646"/>
          <w:shd w:val="clear" w:color="auto" w:fill="FFFFFF"/>
          <w:lang w:val="en-GB"/>
        </w:rPr>
      </w:pPr>
    </w:p>
    <w:p w:rsidR="0064216C" w:rsidRPr="007D5D0E" w:rsidRDefault="000D4A6A" w:rsidP="008C04E4">
      <w:pPr>
        <w:jc w:val="both"/>
        <w:rPr>
          <w:rFonts w:ascii="Times New Roman" w:hAnsi="Times New Roman" w:cs="Times New Roman"/>
          <w:lang w:val="en-GB"/>
        </w:rPr>
      </w:pPr>
      <w:r w:rsidRPr="007D5D0E">
        <w:rPr>
          <w:rFonts w:ascii="Times New Roman" w:hAnsi="Times New Roman" w:cs="Times New Roman"/>
          <w:lang w:val="en-GB"/>
        </w:rPr>
        <w:t xml:space="preserve">The final set of measures, those for addressing the proven downfalls of the Union legal framework, likewise present responses to the refugee crisis that already </w:t>
      </w:r>
      <w:r w:rsidR="00A0746F" w:rsidRPr="007D5D0E">
        <w:rPr>
          <w:rFonts w:ascii="Times New Roman" w:hAnsi="Times New Roman" w:cs="Times New Roman"/>
          <w:lang w:val="en-GB"/>
        </w:rPr>
        <w:t xml:space="preserve">started </w:t>
      </w:r>
      <w:r w:rsidR="00461CC4" w:rsidRPr="007D5D0E">
        <w:rPr>
          <w:rFonts w:ascii="Times New Roman" w:hAnsi="Times New Roman" w:cs="Times New Roman"/>
          <w:lang w:val="en-GB"/>
        </w:rPr>
        <w:t>raging</w:t>
      </w:r>
      <w:r w:rsidRPr="007D5D0E">
        <w:rPr>
          <w:rFonts w:ascii="Times New Roman" w:hAnsi="Times New Roman" w:cs="Times New Roman"/>
          <w:lang w:val="en-GB"/>
        </w:rPr>
        <w:t xml:space="preserve"> on </w:t>
      </w:r>
      <w:r w:rsidR="00461CC4" w:rsidRPr="007D5D0E">
        <w:rPr>
          <w:rFonts w:ascii="Times New Roman" w:hAnsi="Times New Roman" w:cs="Times New Roman"/>
          <w:lang w:val="en-GB"/>
        </w:rPr>
        <w:t xml:space="preserve">the </w:t>
      </w:r>
      <w:r w:rsidR="00A33262">
        <w:rPr>
          <w:rFonts w:ascii="Times New Roman" w:hAnsi="Times New Roman" w:cs="Times New Roman"/>
          <w:lang w:val="en-GB"/>
        </w:rPr>
        <w:t>Union</w:t>
      </w:r>
      <w:r w:rsidRPr="007D5D0E">
        <w:rPr>
          <w:rFonts w:ascii="Times New Roman" w:hAnsi="Times New Roman" w:cs="Times New Roman"/>
          <w:lang w:val="en-GB"/>
        </w:rPr>
        <w:t xml:space="preserve"> territory. </w:t>
      </w:r>
      <w:r w:rsidR="00461CC4" w:rsidRPr="007D5D0E">
        <w:rPr>
          <w:rFonts w:ascii="Times New Roman" w:hAnsi="Times New Roman" w:cs="Times New Roman"/>
          <w:lang w:val="en-GB"/>
        </w:rPr>
        <w:t xml:space="preserve">Activating the emergency exception to the CEAS framework under Article 78(3) TFEU in itself shows that the </w:t>
      </w:r>
      <w:r w:rsidR="008C04E4" w:rsidRPr="007D5D0E">
        <w:rPr>
          <w:rFonts w:ascii="Times New Roman" w:hAnsi="Times New Roman" w:cs="Times New Roman"/>
          <w:lang w:val="en-GB"/>
        </w:rPr>
        <w:t xml:space="preserve">existing legal </w:t>
      </w:r>
      <w:r w:rsidR="00461CC4" w:rsidRPr="007D5D0E">
        <w:rPr>
          <w:rFonts w:ascii="Times New Roman" w:hAnsi="Times New Roman" w:cs="Times New Roman"/>
          <w:lang w:val="en-GB"/>
        </w:rPr>
        <w:t>system was not</w:t>
      </w:r>
      <w:r w:rsidR="008C04E4" w:rsidRPr="007D5D0E">
        <w:rPr>
          <w:rFonts w:ascii="Times New Roman" w:hAnsi="Times New Roman" w:cs="Times New Roman"/>
          <w:lang w:val="en-GB"/>
        </w:rPr>
        <w:t xml:space="preserve"> </w:t>
      </w:r>
      <w:r w:rsidR="00461CC4" w:rsidRPr="007D5D0E">
        <w:rPr>
          <w:rFonts w:ascii="Times New Roman" w:hAnsi="Times New Roman" w:cs="Times New Roman"/>
          <w:lang w:val="en-GB"/>
        </w:rPr>
        <w:t>functioning properly</w:t>
      </w:r>
      <w:r w:rsidR="00A0746F" w:rsidRPr="007D5D0E">
        <w:rPr>
          <w:rFonts w:ascii="Times New Roman" w:hAnsi="Times New Roman" w:cs="Times New Roman"/>
          <w:lang w:val="en-GB"/>
        </w:rPr>
        <w:t xml:space="preserve"> from the very beginning</w:t>
      </w:r>
      <w:r w:rsidR="008F0554" w:rsidRPr="007D5D0E">
        <w:rPr>
          <w:rFonts w:ascii="Times New Roman" w:hAnsi="Times New Roman" w:cs="Times New Roman"/>
          <w:lang w:val="en-GB"/>
        </w:rPr>
        <w:t>. The Union policy choice of</w:t>
      </w:r>
      <w:r w:rsidR="00461CC4" w:rsidRPr="007D5D0E">
        <w:rPr>
          <w:rFonts w:ascii="Times New Roman" w:hAnsi="Times New Roman" w:cs="Times New Roman"/>
          <w:lang w:val="en-GB"/>
        </w:rPr>
        <w:t xml:space="preserve"> introducing innovations to the system</w:t>
      </w:r>
      <w:r w:rsidR="008F0554" w:rsidRPr="007D5D0E">
        <w:rPr>
          <w:rFonts w:ascii="Times New Roman" w:hAnsi="Times New Roman" w:cs="Times New Roman"/>
          <w:lang w:val="en-GB"/>
        </w:rPr>
        <w:t xml:space="preserve"> was </w:t>
      </w:r>
      <w:r w:rsidR="008C04E4" w:rsidRPr="007D5D0E">
        <w:rPr>
          <w:rFonts w:ascii="Times New Roman" w:hAnsi="Times New Roman" w:cs="Times New Roman"/>
          <w:lang w:val="en-GB"/>
        </w:rPr>
        <w:t xml:space="preserve">presented as </w:t>
      </w:r>
      <w:r w:rsidR="008F0554" w:rsidRPr="007D5D0E">
        <w:rPr>
          <w:rFonts w:ascii="Times New Roman" w:hAnsi="Times New Roman" w:cs="Times New Roman"/>
          <w:lang w:val="en-GB"/>
        </w:rPr>
        <w:t>the only way to save the system from completely falling apart. T</w:t>
      </w:r>
      <w:r w:rsidR="00461CC4" w:rsidRPr="007D5D0E">
        <w:rPr>
          <w:rFonts w:ascii="Times New Roman" w:hAnsi="Times New Roman" w:cs="Times New Roman"/>
          <w:lang w:val="en-GB"/>
        </w:rPr>
        <w:t xml:space="preserve">he </w:t>
      </w:r>
      <w:r w:rsidR="00461CC4" w:rsidRPr="007D5D0E">
        <w:rPr>
          <w:rFonts w:ascii="Times New Roman" w:hAnsi="Times New Roman" w:cs="Times New Roman"/>
          <w:i/>
          <w:lang w:val="en-GB"/>
        </w:rPr>
        <w:t>relocation scheme</w:t>
      </w:r>
      <w:r w:rsidR="00461CC4" w:rsidRPr="007D5D0E">
        <w:rPr>
          <w:rFonts w:ascii="Times New Roman" w:hAnsi="Times New Roman" w:cs="Times New Roman"/>
          <w:lang w:val="en-GB"/>
        </w:rPr>
        <w:t xml:space="preserve"> </w:t>
      </w:r>
      <w:r w:rsidR="008F0554" w:rsidRPr="007D5D0E">
        <w:rPr>
          <w:rFonts w:ascii="Times New Roman" w:hAnsi="Times New Roman" w:cs="Times New Roman"/>
          <w:lang w:val="en-GB"/>
        </w:rPr>
        <w:t xml:space="preserve">was precisely that type of an innovation, set </w:t>
      </w:r>
      <w:r w:rsidR="00461CC4" w:rsidRPr="007D5D0E">
        <w:rPr>
          <w:rFonts w:ascii="Times New Roman" w:hAnsi="Times New Roman" w:cs="Times New Roman"/>
          <w:lang w:val="en-GB"/>
        </w:rPr>
        <w:t xml:space="preserve">to relieve the pressure from the frontline Member States </w:t>
      </w:r>
      <w:r w:rsidR="008F0554" w:rsidRPr="007D5D0E">
        <w:rPr>
          <w:rFonts w:ascii="Times New Roman" w:hAnsi="Times New Roman" w:cs="Times New Roman"/>
          <w:lang w:val="en-GB"/>
        </w:rPr>
        <w:t>which</w:t>
      </w:r>
      <w:r w:rsidR="00461CC4" w:rsidRPr="007D5D0E">
        <w:rPr>
          <w:rFonts w:ascii="Times New Roman" w:hAnsi="Times New Roman" w:cs="Times New Roman"/>
          <w:lang w:val="en-GB"/>
        </w:rPr>
        <w:t xml:space="preserve"> would </w:t>
      </w:r>
      <w:r w:rsidR="008F0554" w:rsidRPr="007D5D0E">
        <w:rPr>
          <w:rFonts w:ascii="Times New Roman" w:hAnsi="Times New Roman" w:cs="Times New Roman"/>
          <w:lang w:val="en-GB"/>
        </w:rPr>
        <w:t>otherwise</w:t>
      </w:r>
      <w:r w:rsidR="00461CC4" w:rsidRPr="007D5D0E">
        <w:rPr>
          <w:rFonts w:ascii="Times New Roman" w:hAnsi="Times New Roman" w:cs="Times New Roman"/>
          <w:lang w:val="en-GB"/>
        </w:rPr>
        <w:t xml:space="preserve"> be held responsible </w:t>
      </w:r>
      <w:r w:rsidR="008F0554" w:rsidRPr="007D5D0E">
        <w:rPr>
          <w:rFonts w:ascii="Times New Roman" w:hAnsi="Times New Roman" w:cs="Times New Roman"/>
          <w:lang w:val="en-GB"/>
        </w:rPr>
        <w:t xml:space="preserve">for the refugees </w:t>
      </w:r>
      <w:r w:rsidR="00746B66">
        <w:rPr>
          <w:rFonts w:ascii="Times New Roman" w:hAnsi="Times New Roman" w:cs="Times New Roman"/>
          <w:lang w:val="en-GB"/>
        </w:rPr>
        <w:t>through</w:t>
      </w:r>
      <w:r w:rsidR="00461CC4" w:rsidRPr="007D5D0E">
        <w:rPr>
          <w:rFonts w:ascii="Times New Roman" w:hAnsi="Times New Roman" w:cs="Times New Roman"/>
          <w:lang w:val="en-GB"/>
        </w:rPr>
        <w:t xml:space="preserve"> Dublin rules</w:t>
      </w:r>
      <w:r w:rsidR="008F0554" w:rsidRPr="007D5D0E">
        <w:rPr>
          <w:rFonts w:ascii="Times New Roman" w:hAnsi="Times New Roman" w:cs="Times New Roman"/>
          <w:i/>
          <w:lang w:val="en-GB"/>
        </w:rPr>
        <w:t>.</w:t>
      </w:r>
      <w:r w:rsidR="008F0554" w:rsidRPr="007D5D0E">
        <w:rPr>
          <w:rFonts w:ascii="Times New Roman" w:hAnsi="Times New Roman" w:cs="Times New Roman"/>
          <w:lang w:val="en-GB"/>
        </w:rPr>
        <w:t xml:space="preserve"> </w:t>
      </w:r>
      <w:r w:rsidR="00DB4E87" w:rsidRPr="007D5D0E">
        <w:rPr>
          <w:rFonts w:ascii="Times New Roman" w:hAnsi="Times New Roman" w:cs="Times New Roman"/>
          <w:lang w:val="en-GB"/>
        </w:rPr>
        <w:t xml:space="preserve">Under this concept, refugees who </w:t>
      </w:r>
      <w:r w:rsidR="00293A7E" w:rsidRPr="007D5D0E">
        <w:rPr>
          <w:rFonts w:ascii="Times New Roman" w:hAnsi="Times New Roman" w:cs="Times New Roman"/>
          <w:lang w:val="en-GB"/>
        </w:rPr>
        <w:t xml:space="preserve">already </w:t>
      </w:r>
      <w:r w:rsidR="00DB4E87" w:rsidRPr="007D5D0E">
        <w:rPr>
          <w:rFonts w:ascii="Times New Roman" w:hAnsi="Times New Roman" w:cs="Times New Roman"/>
          <w:lang w:val="en-GB"/>
        </w:rPr>
        <w:t xml:space="preserve">sought asylum in the frontline Member States, adhering to the existing Dublin regime, would then be relocated to other Member States who would then take over the obligation of processing their asylum claims. </w:t>
      </w:r>
      <w:r w:rsidR="008F0554" w:rsidRPr="007D5D0E">
        <w:rPr>
          <w:rFonts w:ascii="Times New Roman" w:hAnsi="Times New Roman" w:cs="Times New Roman"/>
          <w:lang w:val="en-GB"/>
        </w:rPr>
        <w:t>Precisely here lies the core problem of Union crisis management technique</w:t>
      </w:r>
      <w:r w:rsidR="008C04E4" w:rsidRPr="007D5D0E">
        <w:rPr>
          <w:rFonts w:ascii="Times New Roman" w:hAnsi="Times New Roman" w:cs="Times New Roman"/>
          <w:lang w:val="en-GB"/>
        </w:rPr>
        <w:t xml:space="preserve"> - all </w:t>
      </w:r>
      <w:r w:rsidR="008F0554" w:rsidRPr="007D5D0E">
        <w:rPr>
          <w:rFonts w:ascii="Times New Roman" w:hAnsi="Times New Roman" w:cs="Times New Roman"/>
          <w:lang w:val="en-GB"/>
        </w:rPr>
        <w:t xml:space="preserve">measures </w:t>
      </w:r>
      <w:r w:rsidR="00A0746F" w:rsidRPr="007D5D0E">
        <w:rPr>
          <w:rFonts w:ascii="Times New Roman" w:hAnsi="Times New Roman" w:cs="Times New Roman"/>
          <w:lang w:val="en-GB"/>
        </w:rPr>
        <w:t xml:space="preserve">the Union has </w:t>
      </w:r>
      <w:r w:rsidR="008F0554" w:rsidRPr="007D5D0E">
        <w:rPr>
          <w:rFonts w:ascii="Times New Roman" w:hAnsi="Times New Roman" w:cs="Times New Roman"/>
          <w:lang w:val="en-GB"/>
        </w:rPr>
        <w:t>taken presuppos</w:t>
      </w:r>
      <w:r w:rsidR="008C04E4" w:rsidRPr="007D5D0E">
        <w:rPr>
          <w:rFonts w:ascii="Times New Roman" w:hAnsi="Times New Roman" w:cs="Times New Roman"/>
          <w:lang w:val="en-GB"/>
        </w:rPr>
        <w:t xml:space="preserve">e </w:t>
      </w:r>
      <w:r w:rsidR="008F0554" w:rsidRPr="007D5D0E">
        <w:rPr>
          <w:rFonts w:ascii="Times New Roman" w:hAnsi="Times New Roman" w:cs="Times New Roman"/>
          <w:lang w:val="en-GB"/>
        </w:rPr>
        <w:t>that Dublin system is a default rule</w:t>
      </w:r>
      <w:r w:rsidR="00DB4E87" w:rsidRPr="007D5D0E">
        <w:rPr>
          <w:rFonts w:ascii="Times New Roman" w:hAnsi="Times New Roman" w:cs="Times New Roman"/>
          <w:lang w:val="en-GB"/>
        </w:rPr>
        <w:t xml:space="preserve"> to which all the actors comply to</w:t>
      </w:r>
      <w:r w:rsidR="008F0554" w:rsidRPr="007D5D0E">
        <w:rPr>
          <w:rFonts w:ascii="Times New Roman" w:hAnsi="Times New Roman" w:cs="Times New Roman"/>
          <w:lang w:val="en-GB"/>
        </w:rPr>
        <w:t xml:space="preserve">. </w:t>
      </w:r>
    </w:p>
    <w:p w:rsidR="005F66E9" w:rsidRPr="007D5D0E" w:rsidRDefault="005F66E9" w:rsidP="005F66E9">
      <w:pPr>
        <w:rPr>
          <w:rFonts w:ascii="Times New Roman" w:hAnsi="Times New Roman" w:cs="Times New Roman"/>
          <w:lang w:val="en-GB"/>
        </w:rPr>
      </w:pPr>
    </w:p>
    <w:p w:rsidR="008C04E4" w:rsidRPr="007D5D0E" w:rsidRDefault="005F66E9" w:rsidP="00A1681A">
      <w:pPr>
        <w:jc w:val="both"/>
        <w:rPr>
          <w:rFonts w:ascii="Times New Roman" w:hAnsi="Times New Roman" w:cs="Times New Roman"/>
          <w:lang w:val="en-GB"/>
        </w:rPr>
      </w:pPr>
      <w:r w:rsidRPr="007D5D0E">
        <w:rPr>
          <w:rFonts w:ascii="Times New Roman" w:hAnsi="Times New Roman" w:cs="Times New Roman"/>
          <w:lang w:val="en-GB"/>
        </w:rPr>
        <w:t xml:space="preserve">As previously stated, the </w:t>
      </w:r>
      <w:r w:rsidR="008C04E4" w:rsidRPr="007D5D0E">
        <w:rPr>
          <w:rFonts w:ascii="Times New Roman" w:hAnsi="Times New Roman" w:cs="Times New Roman"/>
          <w:lang w:val="en-GB"/>
        </w:rPr>
        <w:t>Dublin</w:t>
      </w:r>
      <w:r w:rsidRPr="007D5D0E">
        <w:rPr>
          <w:rFonts w:ascii="Times New Roman" w:hAnsi="Times New Roman" w:cs="Times New Roman"/>
          <w:lang w:val="en-GB"/>
        </w:rPr>
        <w:t xml:space="preserve"> system is based on the </w:t>
      </w:r>
      <w:r w:rsidRPr="007D5D0E">
        <w:rPr>
          <w:rFonts w:ascii="Times New Roman" w:hAnsi="Times New Roman" w:cs="Times New Roman"/>
          <w:i/>
          <w:lang w:val="en-GB"/>
        </w:rPr>
        <w:t>country of first entry</w:t>
      </w:r>
      <w:r w:rsidR="00A1681A" w:rsidRPr="007D5D0E">
        <w:rPr>
          <w:rFonts w:ascii="Times New Roman" w:hAnsi="Times New Roman" w:cs="Times New Roman"/>
          <w:lang w:val="en-GB"/>
        </w:rPr>
        <w:t xml:space="preserve"> concept, </w:t>
      </w:r>
      <w:r w:rsidRPr="007D5D0E">
        <w:rPr>
          <w:rFonts w:ascii="Times New Roman" w:hAnsi="Times New Roman" w:cs="Times New Roman"/>
          <w:lang w:val="en-GB"/>
        </w:rPr>
        <w:t xml:space="preserve">making the frontline Member States, in general, the ones responsible for processing asylum applications and providing international protection. However, this system for allocating Member States’ responsibilities to examine asylum applications has long proved itself to be inefficient. Instead of sharing responsibilities, the system resulted in shifting the burdens to the Member States on the EU’s external borders. </w:t>
      </w:r>
      <w:r w:rsidR="007C3EF1" w:rsidRPr="007D5D0E">
        <w:rPr>
          <w:rFonts w:ascii="Times New Roman" w:hAnsi="Times New Roman" w:cs="Times New Roman"/>
          <w:lang w:val="en-GB"/>
        </w:rPr>
        <w:t>The pressure placed on those states resulted in extensive litigation both in front of the Strasbourg</w:t>
      </w:r>
      <w:r w:rsidR="007C3EF1" w:rsidRPr="007D5D0E">
        <w:rPr>
          <w:rStyle w:val="FootnoteReference"/>
          <w:rFonts w:ascii="Times New Roman" w:hAnsi="Times New Roman" w:cs="Times New Roman"/>
          <w:lang w:val="en-GB"/>
        </w:rPr>
        <w:footnoteReference w:id="94"/>
      </w:r>
      <w:r w:rsidR="007C3EF1" w:rsidRPr="007D5D0E">
        <w:rPr>
          <w:rFonts w:ascii="Times New Roman" w:hAnsi="Times New Roman" w:cs="Times New Roman"/>
          <w:lang w:val="en-GB"/>
        </w:rPr>
        <w:t xml:space="preserve"> and the Luxembourg</w:t>
      </w:r>
      <w:r w:rsidR="007C3EF1" w:rsidRPr="007D5D0E">
        <w:rPr>
          <w:rStyle w:val="FootnoteReference"/>
          <w:rFonts w:ascii="Times New Roman" w:hAnsi="Times New Roman" w:cs="Times New Roman"/>
          <w:lang w:val="en-GB"/>
        </w:rPr>
        <w:footnoteReference w:id="95"/>
      </w:r>
      <w:r w:rsidR="007C3EF1" w:rsidRPr="007D5D0E">
        <w:rPr>
          <w:rFonts w:ascii="Times New Roman" w:hAnsi="Times New Roman" w:cs="Times New Roman"/>
          <w:lang w:val="en-GB"/>
        </w:rPr>
        <w:t xml:space="preserve"> court a few years ago, before anyone could even anticipate a refugee crisis of the present magnitude. In essence, both of these litigations ended by </w:t>
      </w:r>
      <w:r w:rsidR="00DB4E87" w:rsidRPr="007D5D0E">
        <w:rPr>
          <w:rFonts w:ascii="Times New Roman" w:hAnsi="Times New Roman" w:cs="Times New Roman"/>
          <w:lang w:val="en-GB"/>
        </w:rPr>
        <w:t>concluding</w:t>
      </w:r>
      <w:r w:rsidR="007C3EF1" w:rsidRPr="007D5D0E">
        <w:rPr>
          <w:rFonts w:ascii="Times New Roman" w:hAnsi="Times New Roman" w:cs="Times New Roman"/>
          <w:lang w:val="en-GB"/>
        </w:rPr>
        <w:t xml:space="preserve"> that stringent imposition of Dublin rules on the over-capacitated Greece violates refugees’ fundamental rights not to be subjected</w:t>
      </w:r>
      <w:r w:rsidR="00746B66">
        <w:rPr>
          <w:rFonts w:ascii="Times New Roman" w:hAnsi="Times New Roman" w:cs="Times New Roman"/>
          <w:lang w:val="en-GB"/>
        </w:rPr>
        <w:t xml:space="preserve"> to</w:t>
      </w:r>
      <w:r w:rsidR="007C3EF1" w:rsidRPr="007D5D0E">
        <w:rPr>
          <w:rFonts w:ascii="Times New Roman" w:hAnsi="Times New Roman" w:cs="Times New Roman"/>
          <w:lang w:val="en-GB"/>
        </w:rPr>
        <w:t xml:space="preserve"> inhuman or degrading treatment.</w:t>
      </w:r>
      <w:r w:rsidR="007C3EF1" w:rsidRPr="007D5D0E">
        <w:rPr>
          <w:rStyle w:val="FootnoteReference"/>
          <w:rFonts w:ascii="Times New Roman" w:hAnsi="Times New Roman" w:cs="Times New Roman"/>
          <w:lang w:val="en-GB"/>
        </w:rPr>
        <w:footnoteReference w:id="96"/>
      </w:r>
      <w:r w:rsidR="007C3EF1" w:rsidRPr="007D5D0E">
        <w:rPr>
          <w:rFonts w:ascii="Times New Roman" w:hAnsi="Times New Roman" w:cs="Times New Roman"/>
          <w:lang w:val="en-GB"/>
        </w:rPr>
        <w:t xml:space="preserve"> </w:t>
      </w:r>
      <w:r w:rsidR="00A1681A" w:rsidRPr="007D5D0E">
        <w:rPr>
          <w:rFonts w:ascii="Times New Roman" w:hAnsi="Times New Roman" w:cs="Times New Roman"/>
          <w:lang w:val="en-GB"/>
        </w:rPr>
        <w:t xml:space="preserve">In other words, the Dublin system proved to be </w:t>
      </w:r>
      <w:r w:rsidR="008C04E4" w:rsidRPr="007D5D0E">
        <w:rPr>
          <w:rFonts w:ascii="Times New Roman" w:hAnsi="Times New Roman" w:cs="Times New Roman"/>
          <w:lang w:val="en-GB"/>
        </w:rPr>
        <w:t>inefficient even in situations verging with the normal sphere.</w:t>
      </w:r>
      <w:r w:rsidR="00A1681A" w:rsidRPr="007D5D0E">
        <w:rPr>
          <w:rStyle w:val="FootnoteReference"/>
          <w:rFonts w:ascii="Times New Roman" w:hAnsi="Times New Roman" w:cs="Times New Roman"/>
          <w:lang w:val="en-GB"/>
        </w:rPr>
        <w:footnoteReference w:id="97"/>
      </w:r>
    </w:p>
    <w:p w:rsidR="00461CC4" w:rsidRPr="007D5D0E" w:rsidRDefault="00461CC4" w:rsidP="008C04E4">
      <w:pPr>
        <w:ind w:left="720"/>
        <w:jc w:val="both"/>
        <w:rPr>
          <w:rFonts w:ascii="Times New Roman" w:hAnsi="Times New Roman" w:cs="Times New Roman"/>
          <w:lang w:val="en-GB"/>
        </w:rPr>
      </w:pPr>
    </w:p>
    <w:p w:rsidR="002672F0" w:rsidRPr="007D5D0E" w:rsidRDefault="00A1681A" w:rsidP="002672F0">
      <w:pPr>
        <w:jc w:val="both"/>
        <w:rPr>
          <w:rFonts w:ascii="Times New Roman" w:hAnsi="Times New Roman" w:cs="Times New Roman"/>
          <w:lang w:val="en-GB"/>
        </w:rPr>
      </w:pPr>
      <w:r w:rsidRPr="007D5D0E">
        <w:rPr>
          <w:rFonts w:ascii="Times New Roman" w:hAnsi="Times New Roman" w:cs="Times New Roman"/>
          <w:lang w:val="en-GB"/>
        </w:rPr>
        <w:t>Even the Commission emphasized in the Agenda on Migration that “</w:t>
      </w:r>
      <w:r w:rsidRPr="00A33262">
        <w:rPr>
          <w:rFonts w:ascii="Times New Roman" w:hAnsi="Times New Roman" w:cs="Times New Roman"/>
          <w:lang w:val="en-GB"/>
        </w:rPr>
        <w:t xml:space="preserve">the Dublin system is </w:t>
      </w:r>
      <w:r w:rsidR="005F66E9" w:rsidRPr="00A33262">
        <w:rPr>
          <w:rFonts w:ascii="Times New Roman" w:hAnsi="Times New Roman" w:cs="Times New Roman"/>
          <w:lang w:val="en-GB"/>
        </w:rPr>
        <w:t xml:space="preserve">not working as it should. In 2014, five Member States dealt with 72% of </w:t>
      </w:r>
      <w:r w:rsidR="002672F0" w:rsidRPr="00A33262">
        <w:rPr>
          <w:rFonts w:ascii="Times New Roman" w:hAnsi="Times New Roman" w:cs="Times New Roman"/>
          <w:lang w:val="en-GB"/>
        </w:rPr>
        <w:t>all asylum applications EU-wide</w:t>
      </w:r>
      <w:r w:rsidR="002672F0" w:rsidRPr="007D5D0E">
        <w:rPr>
          <w:rFonts w:ascii="Times New Roman" w:hAnsi="Times New Roman" w:cs="Times New Roman"/>
          <w:i/>
          <w:lang w:val="en-GB"/>
        </w:rPr>
        <w:t>.”</w:t>
      </w:r>
      <w:r w:rsidR="002672F0" w:rsidRPr="007D5D0E">
        <w:rPr>
          <w:rStyle w:val="FootnoteReference"/>
          <w:rFonts w:ascii="Times New Roman" w:hAnsi="Times New Roman" w:cs="Times New Roman"/>
          <w:i/>
          <w:lang w:val="en-GB"/>
        </w:rPr>
        <w:t xml:space="preserve"> </w:t>
      </w:r>
      <w:r w:rsidR="002672F0" w:rsidRPr="007D5D0E">
        <w:rPr>
          <w:rStyle w:val="FootnoteReference"/>
          <w:rFonts w:ascii="Times New Roman" w:hAnsi="Times New Roman" w:cs="Times New Roman"/>
          <w:i/>
          <w:lang w:val="en-GB"/>
        </w:rPr>
        <w:footnoteReference w:id="98"/>
      </w:r>
      <w:r w:rsidR="005F66E9" w:rsidRPr="007D5D0E">
        <w:rPr>
          <w:rFonts w:ascii="Times New Roman" w:hAnsi="Times New Roman" w:cs="Times New Roman"/>
          <w:i/>
          <w:lang w:val="en-GB"/>
        </w:rPr>
        <w:t xml:space="preserve"> </w:t>
      </w:r>
    </w:p>
    <w:p w:rsidR="002672F0" w:rsidRPr="007D5D0E" w:rsidRDefault="002672F0" w:rsidP="00F84E83">
      <w:pPr>
        <w:jc w:val="both"/>
        <w:rPr>
          <w:rFonts w:ascii="Times New Roman" w:hAnsi="Times New Roman" w:cs="Times New Roman"/>
          <w:lang w:val="en-GB"/>
        </w:rPr>
      </w:pPr>
    </w:p>
    <w:p w:rsidR="00854621" w:rsidRPr="007D5D0E" w:rsidRDefault="002672F0" w:rsidP="00F84E83">
      <w:pPr>
        <w:jc w:val="both"/>
        <w:rPr>
          <w:rFonts w:ascii="Times New Roman" w:hAnsi="Times New Roman" w:cs="Times New Roman"/>
          <w:lang w:val="en-GB"/>
        </w:rPr>
      </w:pPr>
      <w:r w:rsidRPr="007D5D0E">
        <w:rPr>
          <w:rFonts w:ascii="Times New Roman" w:hAnsi="Times New Roman" w:cs="Times New Roman"/>
          <w:lang w:val="en-GB"/>
        </w:rPr>
        <w:t>At this point, it must be clearly emphasized that the</w:t>
      </w:r>
      <w:r w:rsidR="00DB4E87" w:rsidRPr="007D5D0E">
        <w:rPr>
          <w:rFonts w:ascii="Times New Roman" w:hAnsi="Times New Roman" w:cs="Times New Roman"/>
          <w:lang w:val="en-GB"/>
        </w:rPr>
        <w:t xml:space="preserve"> Dublin system was </w:t>
      </w:r>
      <w:r w:rsidR="00A1681A" w:rsidRPr="007D5D0E">
        <w:rPr>
          <w:rFonts w:ascii="Times New Roman" w:hAnsi="Times New Roman" w:cs="Times New Roman"/>
          <w:lang w:val="en-GB"/>
        </w:rPr>
        <w:t xml:space="preserve">not envisaged to function in </w:t>
      </w:r>
      <w:r w:rsidR="00746B66">
        <w:rPr>
          <w:rFonts w:ascii="Times New Roman" w:hAnsi="Times New Roman" w:cs="Times New Roman"/>
          <w:lang w:val="en-GB"/>
        </w:rPr>
        <w:t>emergency</w:t>
      </w:r>
      <w:r w:rsidR="00DB4E87" w:rsidRPr="007D5D0E">
        <w:rPr>
          <w:rFonts w:ascii="Times New Roman" w:hAnsi="Times New Roman" w:cs="Times New Roman"/>
          <w:lang w:val="en-GB"/>
        </w:rPr>
        <w:t xml:space="preserve"> situation</w:t>
      </w:r>
      <w:r w:rsidR="000F0EBE" w:rsidRPr="007D5D0E">
        <w:rPr>
          <w:rFonts w:ascii="Times New Roman" w:hAnsi="Times New Roman" w:cs="Times New Roman"/>
          <w:lang w:val="en-GB"/>
        </w:rPr>
        <w:t>s</w:t>
      </w:r>
      <w:r w:rsidR="00A1681A" w:rsidRPr="007D5D0E">
        <w:rPr>
          <w:rFonts w:ascii="Times New Roman" w:hAnsi="Times New Roman" w:cs="Times New Roman"/>
          <w:lang w:val="en-GB"/>
        </w:rPr>
        <w:t>.</w:t>
      </w:r>
      <w:r w:rsidR="00014F6A" w:rsidRPr="007D5D0E">
        <w:rPr>
          <w:rFonts w:ascii="Times New Roman" w:hAnsi="Times New Roman" w:cs="Times New Roman"/>
          <w:lang w:val="en-GB"/>
        </w:rPr>
        <w:t xml:space="preserve"> It proved itself not to </w:t>
      </w:r>
      <w:r w:rsidR="000F0EBE" w:rsidRPr="007D5D0E">
        <w:rPr>
          <w:rFonts w:ascii="Times New Roman" w:hAnsi="Times New Roman" w:cs="Times New Roman"/>
          <w:lang w:val="en-GB"/>
        </w:rPr>
        <w:t xml:space="preserve">function </w:t>
      </w:r>
      <w:r w:rsidR="00014F6A" w:rsidRPr="007D5D0E">
        <w:rPr>
          <w:rFonts w:ascii="Times New Roman" w:hAnsi="Times New Roman" w:cs="Times New Roman"/>
          <w:lang w:val="en-GB"/>
        </w:rPr>
        <w:t xml:space="preserve">under </w:t>
      </w:r>
      <w:r w:rsidR="000F0EBE" w:rsidRPr="007D5D0E">
        <w:rPr>
          <w:rFonts w:ascii="Times New Roman" w:hAnsi="Times New Roman" w:cs="Times New Roman"/>
          <w:lang w:val="en-GB"/>
        </w:rPr>
        <w:t>normal</w:t>
      </w:r>
      <w:r w:rsidR="00014F6A" w:rsidRPr="007D5D0E">
        <w:rPr>
          <w:rFonts w:ascii="Times New Roman" w:hAnsi="Times New Roman" w:cs="Times New Roman"/>
          <w:lang w:val="en-GB"/>
        </w:rPr>
        <w:t xml:space="preserve"> terms, let alone would it function in </w:t>
      </w:r>
      <w:r w:rsidR="000F0EBE" w:rsidRPr="007D5D0E">
        <w:rPr>
          <w:rFonts w:ascii="Times New Roman" w:hAnsi="Times New Roman" w:cs="Times New Roman"/>
          <w:lang w:val="en-GB"/>
        </w:rPr>
        <w:t>the present refugee crisis.</w:t>
      </w:r>
      <w:r w:rsidR="00DB4E87" w:rsidRPr="007D5D0E">
        <w:rPr>
          <w:rFonts w:ascii="Times New Roman" w:hAnsi="Times New Roman" w:cs="Times New Roman"/>
          <w:lang w:val="en-GB"/>
        </w:rPr>
        <w:t xml:space="preserve"> </w:t>
      </w:r>
      <w:r w:rsidR="00A33262">
        <w:rPr>
          <w:rFonts w:ascii="Times New Roman" w:hAnsi="Times New Roman" w:cs="Times New Roman"/>
          <w:lang w:val="en-GB"/>
        </w:rPr>
        <w:t>“</w:t>
      </w:r>
      <w:r w:rsidR="00854621" w:rsidRPr="00A33262">
        <w:rPr>
          <w:rFonts w:ascii="Times New Roman" w:hAnsi="Times New Roman" w:cs="Times New Roman"/>
          <w:lang w:val="en-GB"/>
        </w:rPr>
        <w:t>When the Dublin system was designed, Europe was at a different stage of cooperation in the field of asylum. The inflows it was facing were of a different nature and scale</w:t>
      </w:r>
      <w:r w:rsidR="00854621" w:rsidRPr="007D5D0E">
        <w:rPr>
          <w:rFonts w:ascii="Times New Roman" w:hAnsi="Times New Roman" w:cs="Times New Roman"/>
          <w:i/>
          <w:lang w:val="en-GB"/>
        </w:rPr>
        <w:t>.</w:t>
      </w:r>
      <w:r w:rsidR="00A33262">
        <w:rPr>
          <w:rFonts w:ascii="Times New Roman" w:hAnsi="Times New Roman" w:cs="Times New Roman"/>
          <w:lang w:val="en-GB"/>
        </w:rPr>
        <w:t>”</w:t>
      </w:r>
      <w:r w:rsidR="00DB4E87" w:rsidRPr="00A33262">
        <w:rPr>
          <w:rStyle w:val="FootnoteReference"/>
          <w:rFonts w:ascii="Times New Roman" w:hAnsi="Times New Roman" w:cs="Times New Roman"/>
          <w:lang w:val="en-GB"/>
        </w:rPr>
        <w:footnoteReference w:id="99"/>
      </w:r>
    </w:p>
    <w:p w:rsidR="004C21DD" w:rsidRPr="007D5D0E" w:rsidRDefault="004C21DD" w:rsidP="004C21DD">
      <w:pPr>
        <w:rPr>
          <w:rFonts w:ascii="Times New Roman" w:hAnsi="Times New Roman" w:cs="Times New Roman"/>
          <w:lang w:val="en-GB"/>
        </w:rPr>
      </w:pPr>
    </w:p>
    <w:p w:rsidR="00980524" w:rsidRPr="007D5D0E" w:rsidRDefault="0064216C" w:rsidP="0064216C">
      <w:pPr>
        <w:jc w:val="both"/>
        <w:rPr>
          <w:rFonts w:ascii="Times New Roman" w:hAnsi="Times New Roman" w:cs="Times New Roman"/>
          <w:lang w:val="en-GB"/>
        </w:rPr>
      </w:pPr>
      <w:r w:rsidRPr="007D5D0E">
        <w:rPr>
          <w:rFonts w:ascii="Times New Roman" w:hAnsi="Times New Roman" w:cs="Times New Roman"/>
          <w:lang w:val="en-GB"/>
        </w:rPr>
        <w:t>Still, all Union measures taken pursuant to the Agenda presuppose that the Dublin system is a default rule to which all the actors comply to</w:t>
      </w:r>
      <w:r w:rsidR="00B965F1">
        <w:rPr>
          <w:rFonts w:ascii="Times New Roman" w:hAnsi="Times New Roman" w:cs="Times New Roman"/>
          <w:lang w:val="en-GB"/>
        </w:rPr>
        <w:t>, without substantively shifting the Dublin’s most problematic paradigm</w:t>
      </w:r>
      <w:r w:rsidRPr="007D5D0E">
        <w:rPr>
          <w:rFonts w:ascii="Times New Roman" w:hAnsi="Times New Roman" w:cs="Times New Roman"/>
          <w:lang w:val="en-GB"/>
        </w:rPr>
        <w:t xml:space="preserve">. </w:t>
      </w:r>
      <w:r w:rsidR="00980524" w:rsidRPr="007D5D0E">
        <w:rPr>
          <w:rFonts w:ascii="Times New Roman" w:hAnsi="Times New Roman" w:cs="Times New Roman"/>
          <w:lang w:val="en-GB"/>
        </w:rPr>
        <w:t xml:space="preserve">This mainly refers to the </w:t>
      </w:r>
      <w:r w:rsidR="00980524" w:rsidRPr="007D5D0E">
        <w:rPr>
          <w:rFonts w:ascii="Times New Roman" w:hAnsi="Times New Roman" w:cs="Times New Roman"/>
          <w:i/>
          <w:lang w:val="en-GB"/>
        </w:rPr>
        <w:t>relocation mechanism</w:t>
      </w:r>
      <w:r w:rsidR="00980524" w:rsidRPr="007D5D0E">
        <w:rPr>
          <w:rFonts w:ascii="Times New Roman" w:hAnsi="Times New Roman" w:cs="Times New Roman"/>
          <w:lang w:val="en-GB"/>
        </w:rPr>
        <w:t xml:space="preserve"> both as an </w:t>
      </w:r>
      <w:r w:rsidR="00980524" w:rsidRPr="007D5D0E">
        <w:rPr>
          <w:rFonts w:ascii="Times New Roman" w:hAnsi="Times New Roman" w:cs="Times New Roman"/>
          <w:i/>
          <w:lang w:val="en-GB"/>
        </w:rPr>
        <w:t>emergency</w:t>
      </w:r>
      <w:r w:rsidR="00980524" w:rsidRPr="007D5D0E">
        <w:rPr>
          <w:rFonts w:ascii="Times New Roman" w:hAnsi="Times New Roman" w:cs="Times New Roman"/>
          <w:lang w:val="en-GB"/>
        </w:rPr>
        <w:t xml:space="preserve"> exception to CEAS under Article 78(3) TEFU and as an announced </w:t>
      </w:r>
      <w:r w:rsidR="00980524" w:rsidRPr="007D5D0E">
        <w:rPr>
          <w:rFonts w:ascii="Times New Roman" w:hAnsi="Times New Roman" w:cs="Times New Roman"/>
          <w:i/>
          <w:lang w:val="en-GB"/>
        </w:rPr>
        <w:t>permanent</w:t>
      </w:r>
      <w:r w:rsidR="00980524" w:rsidRPr="007D5D0E">
        <w:rPr>
          <w:rFonts w:ascii="Times New Roman" w:hAnsi="Times New Roman" w:cs="Times New Roman"/>
          <w:lang w:val="en-GB"/>
        </w:rPr>
        <w:t xml:space="preserve"> solution for crisis situations introduced by amendments into the Dublin </w:t>
      </w:r>
      <w:r w:rsidR="00746B66">
        <w:rPr>
          <w:rFonts w:ascii="Times New Roman" w:hAnsi="Times New Roman" w:cs="Times New Roman"/>
          <w:lang w:val="en-GB"/>
        </w:rPr>
        <w:t>Regulation</w:t>
      </w:r>
      <w:r w:rsidR="00980524" w:rsidRPr="007D5D0E">
        <w:rPr>
          <w:rFonts w:ascii="Times New Roman" w:hAnsi="Times New Roman" w:cs="Times New Roman"/>
          <w:lang w:val="en-GB"/>
        </w:rPr>
        <w:t>.</w:t>
      </w:r>
      <w:r w:rsidR="00B965F1">
        <w:rPr>
          <w:rFonts w:ascii="Times New Roman" w:hAnsi="Times New Roman" w:cs="Times New Roman"/>
          <w:lang w:val="en-GB"/>
        </w:rPr>
        <w:t xml:space="preserve"> </w:t>
      </w:r>
    </w:p>
    <w:p w:rsidR="00980524" w:rsidRPr="007D5D0E" w:rsidRDefault="00980524" w:rsidP="0064216C">
      <w:pPr>
        <w:jc w:val="both"/>
        <w:rPr>
          <w:rFonts w:ascii="Times New Roman" w:hAnsi="Times New Roman" w:cs="Times New Roman"/>
          <w:lang w:val="en-GB"/>
        </w:rPr>
      </w:pPr>
    </w:p>
    <w:p w:rsidR="00980524" w:rsidRPr="007D5D0E" w:rsidRDefault="00980524" w:rsidP="0064216C">
      <w:pPr>
        <w:jc w:val="both"/>
        <w:rPr>
          <w:rFonts w:ascii="Times New Roman" w:hAnsi="Times New Roman" w:cs="Times New Roman"/>
          <w:lang w:val="en-GB"/>
        </w:rPr>
      </w:pPr>
      <w:r w:rsidRPr="007D5D0E">
        <w:rPr>
          <w:rFonts w:ascii="Times New Roman" w:hAnsi="Times New Roman" w:cs="Times New Roman"/>
          <w:lang w:val="en-GB"/>
        </w:rPr>
        <w:t>The author’s strong position</w:t>
      </w:r>
      <w:r w:rsidR="00E346EA">
        <w:rPr>
          <w:rFonts w:ascii="Times New Roman" w:hAnsi="Times New Roman" w:cs="Times New Roman"/>
          <w:lang w:val="en-GB"/>
        </w:rPr>
        <w:t xml:space="preserve"> is that no emergency situation</w:t>
      </w:r>
      <w:r w:rsidRPr="007D5D0E">
        <w:rPr>
          <w:rFonts w:ascii="Times New Roman" w:hAnsi="Times New Roman" w:cs="Times New Roman"/>
          <w:lang w:val="en-GB"/>
        </w:rPr>
        <w:t xml:space="preserve"> and refugee crisis could ever be resolved by reliance on the Dublin system and by introducing the amendments thereto, whatever the scope and effect of those amendments. This is so due to two reasons:</w:t>
      </w:r>
    </w:p>
    <w:p w:rsidR="00014F6A" w:rsidRPr="00993353" w:rsidRDefault="00980524" w:rsidP="00014F6A">
      <w:pPr>
        <w:jc w:val="both"/>
        <w:rPr>
          <w:rFonts w:ascii="Times New Roman" w:hAnsi="Times New Roman" w:cs="Times New Roman"/>
          <w:lang w:val="en-GB"/>
        </w:rPr>
      </w:pPr>
      <w:r w:rsidRPr="007D5D0E">
        <w:rPr>
          <w:rFonts w:ascii="Times New Roman" w:hAnsi="Times New Roman" w:cs="Times New Roman"/>
          <w:lang w:val="en-GB"/>
        </w:rPr>
        <w:br/>
        <w:t xml:space="preserve">Firstly, </w:t>
      </w:r>
      <w:r w:rsidR="00FC0036" w:rsidRPr="007D5D0E">
        <w:rPr>
          <w:rFonts w:ascii="Times New Roman" w:hAnsi="Times New Roman" w:cs="Times New Roman"/>
          <w:lang w:val="en-GB"/>
        </w:rPr>
        <w:t xml:space="preserve">because Dublin is based on the </w:t>
      </w:r>
      <w:r w:rsidR="00FC0036" w:rsidRPr="007D5D0E">
        <w:rPr>
          <w:rFonts w:ascii="Times New Roman" w:hAnsi="Times New Roman" w:cs="Times New Roman"/>
          <w:i/>
          <w:lang w:val="en-GB"/>
        </w:rPr>
        <w:t>country of first entry</w:t>
      </w:r>
      <w:r w:rsidR="00FC0036" w:rsidRPr="007D5D0E">
        <w:rPr>
          <w:rFonts w:ascii="Times New Roman" w:hAnsi="Times New Roman" w:cs="Times New Roman"/>
          <w:lang w:val="en-GB"/>
        </w:rPr>
        <w:t xml:space="preserve"> concept, no exception to that system can reverse its underlying rule that frontline Member States are always ones </w:t>
      </w:r>
      <w:r w:rsidR="00FC0036" w:rsidRPr="00E346EA">
        <w:rPr>
          <w:rFonts w:ascii="Times New Roman" w:hAnsi="Times New Roman" w:cs="Times New Roman"/>
          <w:i/>
          <w:lang w:val="en-GB"/>
        </w:rPr>
        <w:t>initially</w:t>
      </w:r>
      <w:r w:rsidR="00FC0036" w:rsidRPr="007D5D0E">
        <w:rPr>
          <w:rFonts w:ascii="Times New Roman" w:hAnsi="Times New Roman" w:cs="Times New Roman"/>
          <w:lang w:val="en-GB"/>
        </w:rPr>
        <w:t xml:space="preserve"> responsible for asylum seekers. </w:t>
      </w:r>
      <w:r w:rsidR="002672F0" w:rsidRPr="007D5D0E">
        <w:rPr>
          <w:rFonts w:ascii="Times New Roman" w:hAnsi="Times New Roman" w:cs="Times New Roman"/>
          <w:lang w:val="en-GB"/>
        </w:rPr>
        <w:t>T</w:t>
      </w:r>
      <w:r w:rsidR="00FC0036" w:rsidRPr="007D5D0E">
        <w:rPr>
          <w:rFonts w:ascii="Times New Roman" w:hAnsi="Times New Roman" w:cs="Times New Roman"/>
          <w:lang w:val="en-GB"/>
        </w:rPr>
        <w:t xml:space="preserve">o </w:t>
      </w:r>
      <w:r w:rsidR="002672F0" w:rsidRPr="007D5D0E">
        <w:rPr>
          <w:rFonts w:ascii="Times New Roman" w:hAnsi="Times New Roman" w:cs="Times New Roman"/>
          <w:lang w:val="en-GB"/>
        </w:rPr>
        <w:t>this</w:t>
      </w:r>
      <w:r w:rsidR="00FC0036" w:rsidRPr="007D5D0E">
        <w:rPr>
          <w:rFonts w:ascii="Times New Roman" w:hAnsi="Times New Roman" w:cs="Times New Roman"/>
          <w:lang w:val="en-GB"/>
        </w:rPr>
        <w:t xml:space="preserve"> notion</w:t>
      </w:r>
      <w:r w:rsidR="002672F0" w:rsidRPr="007D5D0E">
        <w:rPr>
          <w:rFonts w:ascii="Times New Roman" w:hAnsi="Times New Roman" w:cs="Times New Roman"/>
          <w:lang w:val="en-GB"/>
        </w:rPr>
        <w:t xml:space="preserve">, it must be reiterated </w:t>
      </w:r>
      <w:r w:rsidR="00FC0036" w:rsidRPr="007D5D0E">
        <w:rPr>
          <w:rFonts w:ascii="Times New Roman" w:hAnsi="Times New Roman" w:cs="Times New Roman"/>
          <w:lang w:val="en-GB"/>
        </w:rPr>
        <w:t>that this core principle of Dublin has been found to violate refugees’ fundamental rights even before the 2015 crisis situation.</w:t>
      </w:r>
      <w:r w:rsidR="002672F0" w:rsidRPr="007D5D0E">
        <w:rPr>
          <w:rFonts w:ascii="Times New Roman" w:hAnsi="Times New Roman" w:cs="Times New Roman"/>
          <w:lang w:val="en-GB"/>
        </w:rPr>
        <w:t xml:space="preserve"> In the Agenda on Migration, the Commission nonetheless provides that</w:t>
      </w:r>
      <w:r w:rsidR="00014F6A" w:rsidRPr="007D5D0E">
        <w:rPr>
          <w:rFonts w:ascii="Times New Roman" w:hAnsi="Times New Roman" w:cs="Times New Roman"/>
          <w:lang w:val="en-GB"/>
        </w:rPr>
        <w:t xml:space="preserve"> </w:t>
      </w:r>
      <w:r w:rsidR="002672F0" w:rsidRPr="00993353">
        <w:rPr>
          <w:rFonts w:ascii="Times New Roman" w:hAnsi="Times New Roman" w:cs="Times New Roman"/>
          <w:lang w:val="en-GB"/>
        </w:rPr>
        <w:t>“the EU can provide further assistance, but the rules need to be applied in full. Member States are responsible for applying the Dublin system.”</w:t>
      </w:r>
      <w:r w:rsidR="002672F0" w:rsidRPr="00993353">
        <w:rPr>
          <w:rStyle w:val="FootnoteReference"/>
          <w:rFonts w:ascii="Times New Roman" w:hAnsi="Times New Roman" w:cs="Times New Roman"/>
          <w:lang w:val="en-GB"/>
        </w:rPr>
        <w:footnoteReference w:id="100"/>
      </w:r>
      <w:r w:rsidR="00014F6A" w:rsidRPr="00993353">
        <w:rPr>
          <w:rFonts w:ascii="Times New Roman" w:hAnsi="Times New Roman" w:cs="Times New Roman"/>
          <w:lang w:val="en-GB"/>
        </w:rPr>
        <w:t xml:space="preserve"> </w:t>
      </w:r>
    </w:p>
    <w:p w:rsidR="002672F0" w:rsidRPr="00993353" w:rsidRDefault="002672F0" w:rsidP="002672F0">
      <w:pPr>
        <w:rPr>
          <w:rFonts w:ascii="Times New Roman" w:hAnsi="Times New Roman" w:cs="Times New Roman"/>
          <w:lang w:val="en-GB"/>
        </w:rPr>
      </w:pPr>
    </w:p>
    <w:p w:rsidR="00014F6A" w:rsidRPr="007D5D0E" w:rsidRDefault="002672F0" w:rsidP="00014F6A">
      <w:pPr>
        <w:jc w:val="both"/>
        <w:rPr>
          <w:rFonts w:ascii="Times New Roman" w:eastAsia="Times New Roman" w:hAnsi="Times New Roman" w:cs="Times New Roman"/>
          <w:lang w:val="en-GB" w:eastAsia="hr-HR"/>
        </w:rPr>
      </w:pPr>
      <w:r w:rsidRPr="007D5D0E">
        <w:rPr>
          <w:rFonts w:ascii="Times New Roman" w:hAnsi="Times New Roman" w:cs="Times New Roman"/>
          <w:lang w:val="en-GB"/>
        </w:rPr>
        <w:t xml:space="preserve">This statement bluntly proves that the Commission insists on applying the Dublin </w:t>
      </w:r>
      <w:r w:rsidR="00E346EA">
        <w:rPr>
          <w:rFonts w:ascii="Times New Roman" w:hAnsi="Times New Roman" w:cs="Times New Roman"/>
          <w:lang w:val="en-GB"/>
        </w:rPr>
        <w:t>Regulation</w:t>
      </w:r>
      <w:r w:rsidRPr="007D5D0E">
        <w:rPr>
          <w:rFonts w:ascii="Times New Roman" w:hAnsi="Times New Roman" w:cs="Times New Roman"/>
          <w:lang w:val="en-GB"/>
        </w:rPr>
        <w:t xml:space="preserve"> as a default rule (which none of the Member States currently adhere to in practice, as will be assessed later on). It also shows that the Commission sees all the relocation measures undertaken as “assistance” provided to the </w:t>
      </w:r>
      <w:r w:rsidRPr="007D5D0E">
        <w:rPr>
          <w:rFonts w:ascii="Times New Roman" w:hAnsi="Times New Roman" w:cs="Times New Roman"/>
          <w:i/>
          <w:lang w:val="en-GB"/>
        </w:rPr>
        <w:t>otherwise responsible</w:t>
      </w:r>
      <w:r w:rsidRPr="007D5D0E">
        <w:rPr>
          <w:rFonts w:ascii="Times New Roman" w:hAnsi="Times New Roman" w:cs="Times New Roman"/>
          <w:lang w:val="en-GB"/>
        </w:rPr>
        <w:t xml:space="preserve"> Member States by enabling mechanisms of relieving </w:t>
      </w:r>
      <w:r w:rsidRPr="007D5D0E">
        <w:rPr>
          <w:rFonts w:ascii="Times New Roman" w:hAnsi="Times New Roman" w:cs="Times New Roman"/>
          <w:i/>
          <w:lang w:val="en-GB"/>
        </w:rPr>
        <w:t>their</w:t>
      </w:r>
      <w:r w:rsidRPr="007D5D0E">
        <w:rPr>
          <w:rFonts w:ascii="Times New Roman" w:hAnsi="Times New Roman" w:cs="Times New Roman"/>
          <w:lang w:val="en-GB"/>
        </w:rPr>
        <w:t xml:space="preserve"> pressure. </w:t>
      </w:r>
      <w:r w:rsidR="00014F6A" w:rsidRPr="007D5D0E">
        <w:rPr>
          <w:rFonts w:ascii="Times New Roman" w:hAnsi="Times New Roman" w:cs="Times New Roman"/>
          <w:lang w:val="en-GB"/>
        </w:rPr>
        <w:t xml:space="preserve">However, insisting on adherence to the Dublin Regulation must be viewed in a broader context than the Commission seems to suggest. In a situation where frontline Member States are </w:t>
      </w:r>
      <w:r w:rsidR="00014F6A" w:rsidRPr="007D5D0E">
        <w:rPr>
          <w:rFonts w:ascii="Times New Roman" w:eastAsia="Times New Roman" w:hAnsi="Times New Roman" w:cs="Times New Roman"/>
          <w:lang w:val="en-GB" w:eastAsia="hr-HR"/>
        </w:rPr>
        <w:t xml:space="preserve">being confronted </w:t>
      </w:r>
      <w:r w:rsidR="00E346EA">
        <w:rPr>
          <w:rFonts w:ascii="Times New Roman" w:eastAsia="Times New Roman" w:hAnsi="Times New Roman" w:cs="Times New Roman"/>
          <w:lang w:val="en-GB" w:eastAsia="hr-HR"/>
        </w:rPr>
        <w:t>with</w:t>
      </w:r>
      <w:r w:rsidR="00014F6A" w:rsidRPr="007D5D0E">
        <w:rPr>
          <w:rFonts w:ascii="Times New Roman" w:eastAsia="Times New Roman" w:hAnsi="Times New Roman" w:cs="Times New Roman"/>
          <w:lang w:val="en-GB" w:eastAsia="hr-HR"/>
        </w:rPr>
        <w:t xml:space="preserve"> mass inflows of refugees, insisting on their </w:t>
      </w:r>
      <w:r w:rsidR="000F0EBE" w:rsidRPr="007D5D0E">
        <w:rPr>
          <w:rFonts w:ascii="Times New Roman" w:eastAsia="Times New Roman" w:hAnsi="Times New Roman" w:cs="Times New Roman"/>
          <w:lang w:val="en-GB" w:eastAsia="hr-HR"/>
        </w:rPr>
        <w:t xml:space="preserve">initial </w:t>
      </w:r>
      <w:r w:rsidR="00014F6A" w:rsidRPr="007D5D0E">
        <w:rPr>
          <w:rFonts w:ascii="Times New Roman" w:eastAsia="Times New Roman" w:hAnsi="Times New Roman" w:cs="Times New Roman"/>
          <w:lang w:val="en-GB" w:eastAsia="hr-HR"/>
        </w:rPr>
        <w:t xml:space="preserve">responsibility of which the other Member States will so solidary relieve them </w:t>
      </w:r>
      <w:r w:rsidR="00E346EA">
        <w:rPr>
          <w:rFonts w:ascii="Times New Roman" w:eastAsia="Times New Roman" w:hAnsi="Times New Roman" w:cs="Times New Roman"/>
          <w:lang w:val="en-GB" w:eastAsia="hr-HR"/>
        </w:rPr>
        <w:t>from (</w:t>
      </w:r>
      <w:r w:rsidR="000F0EBE" w:rsidRPr="007D5D0E">
        <w:rPr>
          <w:rFonts w:ascii="Times New Roman" w:eastAsia="Times New Roman" w:hAnsi="Times New Roman" w:cs="Times New Roman"/>
          <w:lang w:val="en-GB" w:eastAsia="hr-HR"/>
        </w:rPr>
        <w:t>pursuant to the relocation scheme</w:t>
      </w:r>
      <w:r w:rsidR="00E346EA">
        <w:rPr>
          <w:rFonts w:ascii="Times New Roman" w:eastAsia="Times New Roman" w:hAnsi="Times New Roman" w:cs="Times New Roman"/>
          <w:lang w:val="en-GB" w:eastAsia="hr-HR"/>
        </w:rPr>
        <w:t>)</w:t>
      </w:r>
      <w:r w:rsidR="000F0EBE" w:rsidRPr="007D5D0E">
        <w:rPr>
          <w:rFonts w:ascii="Times New Roman" w:eastAsia="Times New Roman" w:hAnsi="Times New Roman" w:cs="Times New Roman"/>
          <w:lang w:val="en-GB" w:eastAsia="hr-HR"/>
        </w:rPr>
        <w:t xml:space="preserve"> </w:t>
      </w:r>
      <w:r w:rsidR="00014F6A" w:rsidRPr="007D5D0E">
        <w:rPr>
          <w:rFonts w:ascii="Times New Roman" w:eastAsia="Times New Roman" w:hAnsi="Times New Roman" w:cs="Times New Roman"/>
          <w:lang w:val="en-GB" w:eastAsia="hr-HR"/>
        </w:rPr>
        <w:t>b</w:t>
      </w:r>
      <w:r w:rsidR="000F0EBE" w:rsidRPr="007D5D0E">
        <w:rPr>
          <w:rFonts w:ascii="Times New Roman" w:eastAsia="Times New Roman" w:hAnsi="Times New Roman" w:cs="Times New Roman"/>
          <w:lang w:val="en-GB" w:eastAsia="hr-HR"/>
        </w:rPr>
        <w:t xml:space="preserve">rings into question the entire </w:t>
      </w:r>
      <w:r w:rsidR="00014F6A" w:rsidRPr="007D5D0E">
        <w:rPr>
          <w:rFonts w:ascii="Times New Roman" w:eastAsia="Times New Roman" w:hAnsi="Times New Roman" w:cs="Times New Roman"/>
          <w:i/>
          <w:lang w:val="en-GB" w:eastAsia="hr-HR"/>
        </w:rPr>
        <w:t>fair sharing of responsibility</w:t>
      </w:r>
      <w:r w:rsidR="00014F6A" w:rsidRPr="007D5D0E">
        <w:rPr>
          <w:rFonts w:ascii="Times New Roman" w:eastAsia="Times New Roman" w:hAnsi="Times New Roman" w:cs="Times New Roman"/>
          <w:lang w:val="en-GB" w:eastAsia="hr-HR"/>
        </w:rPr>
        <w:t xml:space="preserve"> concept underlying the Union common policy on asylum.</w:t>
      </w:r>
      <w:r w:rsidR="000F0EBE" w:rsidRPr="007D5D0E">
        <w:rPr>
          <w:rStyle w:val="FootnoteReference"/>
          <w:rFonts w:ascii="Times New Roman" w:eastAsia="Times New Roman" w:hAnsi="Times New Roman" w:cs="Times New Roman"/>
          <w:lang w:val="en-GB" w:eastAsia="hr-HR"/>
        </w:rPr>
        <w:footnoteReference w:id="101"/>
      </w:r>
    </w:p>
    <w:p w:rsidR="002672F0" w:rsidRPr="007D5D0E" w:rsidRDefault="002672F0" w:rsidP="004C21DD">
      <w:pPr>
        <w:rPr>
          <w:rFonts w:ascii="Times New Roman" w:hAnsi="Times New Roman" w:cs="Times New Roman"/>
          <w:lang w:val="en-GB"/>
        </w:rPr>
      </w:pPr>
    </w:p>
    <w:p w:rsidR="00FC0036" w:rsidRPr="007D5D0E" w:rsidRDefault="00980524" w:rsidP="00FC0036">
      <w:pPr>
        <w:jc w:val="both"/>
        <w:rPr>
          <w:rFonts w:ascii="Times New Roman" w:hAnsi="Times New Roman" w:cs="Times New Roman"/>
          <w:lang w:val="en-GB"/>
        </w:rPr>
      </w:pPr>
      <w:r w:rsidRPr="007D5D0E">
        <w:rPr>
          <w:rFonts w:ascii="Times New Roman" w:hAnsi="Times New Roman" w:cs="Times New Roman"/>
          <w:lang w:val="en-GB"/>
        </w:rPr>
        <w:t xml:space="preserve">Secondly, introducing exceptions to the Dublin Regulation by means of infiltrating within it a relocation scheme presupposes that </w:t>
      </w:r>
      <w:r w:rsidR="00FC0036" w:rsidRPr="007D5D0E">
        <w:rPr>
          <w:rFonts w:ascii="Times New Roman" w:hAnsi="Times New Roman" w:cs="Times New Roman"/>
          <w:lang w:val="en-GB"/>
        </w:rPr>
        <w:t>Dublin</w:t>
      </w:r>
      <w:r w:rsidRPr="007D5D0E">
        <w:rPr>
          <w:rFonts w:ascii="Times New Roman" w:hAnsi="Times New Roman" w:cs="Times New Roman"/>
          <w:lang w:val="en-GB"/>
        </w:rPr>
        <w:t xml:space="preserve"> is a default rule to which all the </w:t>
      </w:r>
      <w:r w:rsidR="000F0EBE" w:rsidRPr="007D5D0E">
        <w:rPr>
          <w:rFonts w:ascii="Times New Roman" w:hAnsi="Times New Roman" w:cs="Times New Roman"/>
          <w:lang w:val="en-GB"/>
        </w:rPr>
        <w:t xml:space="preserve">relevant </w:t>
      </w:r>
      <w:r w:rsidRPr="007D5D0E">
        <w:rPr>
          <w:rFonts w:ascii="Times New Roman" w:hAnsi="Times New Roman" w:cs="Times New Roman"/>
          <w:lang w:val="en-GB"/>
        </w:rPr>
        <w:t>actors comply</w:t>
      </w:r>
      <w:r w:rsidR="00FC0036" w:rsidRPr="007D5D0E">
        <w:rPr>
          <w:rFonts w:ascii="Times New Roman" w:hAnsi="Times New Roman" w:cs="Times New Roman"/>
          <w:lang w:val="en-GB"/>
        </w:rPr>
        <w:t xml:space="preserve">. Under the framework of </w:t>
      </w:r>
      <w:r w:rsidR="00FC0036" w:rsidRPr="007D5D0E">
        <w:rPr>
          <w:rFonts w:ascii="Times New Roman" w:hAnsi="Times New Roman" w:cs="Times New Roman"/>
          <w:i/>
          <w:lang w:val="en-GB"/>
        </w:rPr>
        <w:t>relocations</w:t>
      </w:r>
      <w:r w:rsidR="00B321D7" w:rsidRPr="007D5D0E">
        <w:rPr>
          <w:rFonts w:ascii="Times New Roman" w:hAnsi="Times New Roman" w:cs="Times New Roman"/>
          <w:lang w:val="en-GB"/>
        </w:rPr>
        <w:t xml:space="preserve">, </w:t>
      </w:r>
      <w:r w:rsidR="00FC0036" w:rsidRPr="007D5D0E">
        <w:rPr>
          <w:rFonts w:ascii="Times New Roman" w:hAnsi="Times New Roman" w:cs="Times New Roman"/>
          <w:lang w:val="en-GB"/>
        </w:rPr>
        <w:t xml:space="preserve">only </w:t>
      </w:r>
      <w:r w:rsidR="00B321D7" w:rsidRPr="007D5D0E">
        <w:rPr>
          <w:rFonts w:ascii="Times New Roman" w:hAnsi="Times New Roman" w:cs="Times New Roman"/>
          <w:lang w:val="en-GB"/>
        </w:rPr>
        <w:t xml:space="preserve">refugees </w:t>
      </w:r>
      <w:r w:rsidR="00B321D7" w:rsidRPr="007D5D0E">
        <w:rPr>
          <w:rFonts w:ascii="Times New Roman" w:hAnsi="Times New Roman" w:cs="Times New Roman"/>
          <w:i/>
          <w:lang w:val="en-GB"/>
        </w:rPr>
        <w:t>who already sought asylum in the frontline Member States</w:t>
      </w:r>
      <w:r w:rsidR="00B321D7" w:rsidRPr="007D5D0E">
        <w:rPr>
          <w:rFonts w:ascii="Times New Roman" w:hAnsi="Times New Roman" w:cs="Times New Roman"/>
          <w:lang w:val="en-GB"/>
        </w:rPr>
        <w:t>, adhering to the existing Dublin regime, would be relocated to other Member States who then take over the obligation of processing their asylum claims.</w:t>
      </w:r>
      <w:r w:rsidR="00FC0036" w:rsidRPr="007D5D0E">
        <w:rPr>
          <w:rFonts w:ascii="Times New Roman" w:hAnsi="Times New Roman" w:cs="Times New Roman"/>
          <w:lang w:val="en-GB"/>
        </w:rPr>
        <w:t xml:space="preserve"> However, this presumption must be </w:t>
      </w:r>
      <w:r w:rsidR="000F0EBE" w:rsidRPr="007D5D0E">
        <w:rPr>
          <w:rFonts w:ascii="Times New Roman" w:hAnsi="Times New Roman" w:cs="Times New Roman"/>
          <w:lang w:val="en-GB"/>
        </w:rPr>
        <w:t xml:space="preserve">again </w:t>
      </w:r>
      <w:r w:rsidR="00FC0036" w:rsidRPr="007D5D0E">
        <w:rPr>
          <w:rFonts w:ascii="Times New Roman" w:hAnsi="Times New Roman" w:cs="Times New Roman"/>
          <w:lang w:val="en-GB"/>
        </w:rPr>
        <w:t>placed in a real-life context where most refugees, especially as witnessed in the case of Croatia, do not want to seek asylum in the frontline Member States.</w:t>
      </w:r>
      <w:r w:rsidR="00FC0036" w:rsidRPr="007D5D0E">
        <w:rPr>
          <w:rStyle w:val="FootnoteReference"/>
          <w:rFonts w:ascii="Times New Roman" w:hAnsi="Times New Roman" w:cs="Times New Roman"/>
          <w:lang w:val="en-GB"/>
        </w:rPr>
        <w:footnoteReference w:id="102"/>
      </w:r>
      <w:r w:rsidR="00FC0036" w:rsidRPr="007D5D0E">
        <w:rPr>
          <w:rFonts w:ascii="Times New Roman" w:hAnsi="Times New Roman" w:cs="Times New Roman"/>
          <w:lang w:val="en-GB"/>
        </w:rPr>
        <w:t xml:space="preserve"> They do not submit asylum applications in the Member State in which they should pursuant to the Dublin rules that, formally, do not provide them with the right to choose a Member State of their preference.</w:t>
      </w:r>
      <w:r w:rsidR="000618E6" w:rsidRPr="007D5D0E">
        <w:rPr>
          <w:rStyle w:val="FootnoteReference"/>
          <w:rFonts w:ascii="Times New Roman" w:hAnsi="Times New Roman" w:cs="Times New Roman"/>
          <w:lang w:val="en-GB"/>
        </w:rPr>
        <w:footnoteReference w:id="103"/>
      </w:r>
      <w:r w:rsidR="00FC0036" w:rsidRPr="007D5D0E">
        <w:rPr>
          <w:rFonts w:ascii="Times New Roman" w:hAnsi="Times New Roman" w:cs="Times New Roman"/>
          <w:lang w:val="en-GB"/>
        </w:rPr>
        <w:t xml:space="preserve"> The only real-life option is to let them through, disregarding the Dublin legal framework in practice. The alternative is violating the Ge</w:t>
      </w:r>
      <w:r w:rsidR="00E346EA">
        <w:rPr>
          <w:rFonts w:ascii="Times New Roman" w:hAnsi="Times New Roman" w:cs="Times New Roman"/>
          <w:lang w:val="en-GB"/>
        </w:rPr>
        <w:t>neva Convention and the Member</w:t>
      </w:r>
      <w:r w:rsidR="00FC0036" w:rsidRPr="007D5D0E">
        <w:rPr>
          <w:rFonts w:ascii="Times New Roman" w:hAnsi="Times New Roman" w:cs="Times New Roman"/>
          <w:lang w:val="en-GB"/>
        </w:rPr>
        <w:t xml:space="preserve"> States</w:t>
      </w:r>
      <w:r w:rsidR="00E346EA">
        <w:rPr>
          <w:rFonts w:ascii="Times New Roman" w:hAnsi="Times New Roman" w:cs="Times New Roman"/>
          <w:lang w:val="en-GB"/>
        </w:rPr>
        <w:t>’</w:t>
      </w:r>
      <w:r w:rsidR="00FC0036" w:rsidRPr="007D5D0E">
        <w:rPr>
          <w:rFonts w:ascii="Times New Roman" w:hAnsi="Times New Roman" w:cs="Times New Roman"/>
          <w:lang w:val="en-GB"/>
        </w:rPr>
        <w:t xml:space="preserve"> international and humanitarian obligations. In other words, th</w:t>
      </w:r>
      <w:r w:rsidR="000F0EBE" w:rsidRPr="007D5D0E">
        <w:rPr>
          <w:rFonts w:ascii="Times New Roman" w:hAnsi="Times New Roman" w:cs="Times New Roman"/>
          <w:lang w:val="en-GB"/>
        </w:rPr>
        <w:t>is</w:t>
      </w:r>
      <w:r w:rsidR="00FC0036" w:rsidRPr="007D5D0E">
        <w:rPr>
          <w:rFonts w:ascii="Times New Roman" w:hAnsi="Times New Roman" w:cs="Times New Roman"/>
          <w:lang w:val="en-GB"/>
        </w:rPr>
        <w:t xml:space="preserve"> alternative is </w:t>
      </w:r>
      <w:r w:rsidR="00FC0036" w:rsidRPr="007D5D0E">
        <w:rPr>
          <w:rFonts w:ascii="Times New Roman" w:hAnsi="Times New Roman" w:cs="Times New Roman"/>
          <w:i/>
          <w:lang w:val="en-GB"/>
        </w:rPr>
        <w:t>refoulement</w:t>
      </w:r>
      <w:r w:rsidR="00FC0036" w:rsidRPr="007D5D0E">
        <w:rPr>
          <w:rFonts w:ascii="Times New Roman" w:hAnsi="Times New Roman" w:cs="Times New Roman"/>
          <w:lang w:val="en-GB"/>
        </w:rPr>
        <w:t xml:space="preserve"> and violation of refugees’ human rights set as underlying values of the Union legal order protected by the Charter, as well as the Europea</w:t>
      </w:r>
      <w:r w:rsidR="00E346EA">
        <w:rPr>
          <w:rFonts w:ascii="Times New Roman" w:hAnsi="Times New Roman" w:cs="Times New Roman"/>
          <w:lang w:val="en-GB"/>
        </w:rPr>
        <w:t>n Convention of Human Rights</w:t>
      </w:r>
      <w:r w:rsidR="00FC0036" w:rsidRPr="007D5D0E">
        <w:rPr>
          <w:rFonts w:ascii="Times New Roman" w:hAnsi="Times New Roman" w:cs="Times New Roman"/>
          <w:lang w:val="en-GB"/>
        </w:rPr>
        <w:t>. Insofar, only few Member States chose the alternative in the name of salvaging the Dublin system.</w:t>
      </w:r>
    </w:p>
    <w:p w:rsidR="0064216C" w:rsidRPr="007D5D0E" w:rsidRDefault="0064216C" w:rsidP="00FC0036">
      <w:pPr>
        <w:jc w:val="both"/>
        <w:rPr>
          <w:rFonts w:ascii="Times New Roman" w:hAnsi="Times New Roman" w:cs="Times New Roman"/>
          <w:lang w:val="en-GB"/>
        </w:rPr>
      </w:pPr>
    </w:p>
    <w:p w:rsidR="00B321D7" w:rsidRPr="007D5D0E" w:rsidRDefault="00B321D7" w:rsidP="004C21DD">
      <w:pPr>
        <w:rPr>
          <w:rFonts w:ascii="Times New Roman" w:hAnsi="Times New Roman" w:cs="Times New Roman"/>
          <w:lang w:val="en-GB"/>
        </w:rPr>
      </w:pPr>
    </w:p>
    <w:p w:rsidR="00703800" w:rsidRPr="007D5D0E" w:rsidRDefault="008D28D9" w:rsidP="008D28D9">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Was there an alternative? Crisis management system within CEAS</w:t>
      </w:r>
    </w:p>
    <w:p w:rsidR="008C04E4" w:rsidRPr="007D5D0E" w:rsidRDefault="008C04E4" w:rsidP="008C04E4">
      <w:pPr>
        <w:ind w:left="360"/>
        <w:rPr>
          <w:rFonts w:ascii="Times New Roman" w:hAnsi="Times New Roman" w:cs="Times New Roman"/>
          <w:lang w:val="en-GB"/>
        </w:rPr>
      </w:pPr>
    </w:p>
    <w:p w:rsidR="00703800" w:rsidRPr="007D5D0E" w:rsidRDefault="00F41E26" w:rsidP="00F41E26">
      <w:pPr>
        <w:jc w:val="both"/>
        <w:rPr>
          <w:rFonts w:ascii="Times New Roman" w:hAnsi="Times New Roman" w:cs="Times New Roman"/>
          <w:lang w:val="en-GB"/>
        </w:rPr>
      </w:pPr>
      <w:r w:rsidRPr="007D5D0E">
        <w:rPr>
          <w:rFonts w:ascii="Times New Roman" w:hAnsi="Times New Roman" w:cs="Times New Roman"/>
          <w:lang w:val="en-GB"/>
        </w:rPr>
        <w:t xml:space="preserve">The author submits that </w:t>
      </w:r>
      <w:r w:rsidR="008C04E4" w:rsidRPr="007D5D0E">
        <w:rPr>
          <w:rFonts w:ascii="Times New Roman" w:hAnsi="Times New Roman" w:cs="Times New Roman"/>
          <w:lang w:val="en-GB"/>
        </w:rPr>
        <w:t xml:space="preserve">Union’s policy choice of saving the entire </w:t>
      </w:r>
      <w:r w:rsidRPr="007D5D0E">
        <w:rPr>
          <w:rFonts w:ascii="Times New Roman" w:hAnsi="Times New Roman" w:cs="Times New Roman"/>
          <w:lang w:val="en-GB"/>
        </w:rPr>
        <w:t>Common European Asylum S</w:t>
      </w:r>
      <w:r w:rsidR="008C04E4" w:rsidRPr="007D5D0E">
        <w:rPr>
          <w:rFonts w:ascii="Times New Roman" w:hAnsi="Times New Roman" w:cs="Times New Roman"/>
          <w:lang w:val="en-GB"/>
        </w:rPr>
        <w:t>ystem by introducing the exceptions to the default Dublin rule on frontline Member States’ responsibility</w:t>
      </w:r>
      <w:r w:rsidR="000D4610" w:rsidRPr="007D5D0E">
        <w:rPr>
          <w:rFonts w:ascii="Times New Roman" w:hAnsi="Times New Roman" w:cs="Times New Roman"/>
          <w:lang w:val="en-GB"/>
        </w:rPr>
        <w:t xml:space="preserve"> presents a</w:t>
      </w:r>
      <w:r w:rsidR="00661D51" w:rsidRPr="007D5D0E">
        <w:rPr>
          <w:rFonts w:ascii="Times New Roman" w:hAnsi="Times New Roman" w:cs="Times New Roman"/>
          <w:lang w:val="en-GB"/>
        </w:rPr>
        <w:t xml:space="preserve">n </w:t>
      </w:r>
      <w:r w:rsidR="00661D51" w:rsidRPr="007D5D0E">
        <w:rPr>
          <w:rFonts w:ascii="Times New Roman" w:hAnsi="Times New Roman" w:cs="Times New Roman"/>
          <w:i/>
          <w:lang w:val="en-GB"/>
        </w:rPr>
        <w:t>intentional</w:t>
      </w:r>
      <w:r w:rsidR="000D4610" w:rsidRPr="007D5D0E">
        <w:rPr>
          <w:rFonts w:ascii="Times New Roman" w:hAnsi="Times New Roman" w:cs="Times New Roman"/>
          <w:lang w:val="en-GB"/>
        </w:rPr>
        <w:t xml:space="preserve"> misconception of the entire system</w:t>
      </w:r>
      <w:r w:rsidR="008C04E4" w:rsidRPr="007D5D0E">
        <w:rPr>
          <w:rFonts w:ascii="Times New Roman" w:hAnsi="Times New Roman" w:cs="Times New Roman"/>
          <w:lang w:val="en-GB"/>
        </w:rPr>
        <w:t>.</w:t>
      </w:r>
      <w:r w:rsidRPr="007D5D0E">
        <w:rPr>
          <w:rFonts w:ascii="Times New Roman" w:hAnsi="Times New Roman" w:cs="Times New Roman"/>
          <w:lang w:val="en-GB"/>
        </w:rPr>
        <w:t xml:space="preserve"> </w:t>
      </w:r>
      <w:r w:rsidR="000D4610" w:rsidRPr="007D5D0E">
        <w:rPr>
          <w:rFonts w:ascii="Times New Roman" w:hAnsi="Times New Roman" w:cs="Times New Roman"/>
          <w:lang w:val="en-GB"/>
        </w:rPr>
        <w:t>The crux of refugee crisis management problems brakes down precisely at</w:t>
      </w:r>
      <w:r w:rsidRPr="007D5D0E">
        <w:rPr>
          <w:rFonts w:ascii="Times New Roman" w:hAnsi="Times New Roman" w:cs="Times New Roman"/>
          <w:lang w:val="en-GB"/>
        </w:rPr>
        <w:t xml:space="preserve"> this point</w:t>
      </w:r>
      <w:r w:rsidR="000D4610" w:rsidRPr="007D5D0E">
        <w:rPr>
          <w:rFonts w:ascii="Times New Roman" w:hAnsi="Times New Roman" w:cs="Times New Roman"/>
          <w:lang w:val="en-GB"/>
        </w:rPr>
        <w:t>. Namely,</w:t>
      </w:r>
      <w:r w:rsidR="00703800" w:rsidRPr="007D5D0E">
        <w:rPr>
          <w:rFonts w:ascii="Times New Roman" w:hAnsi="Times New Roman" w:cs="Times New Roman"/>
          <w:lang w:val="en-GB"/>
        </w:rPr>
        <w:t xml:space="preserve"> </w:t>
      </w:r>
      <w:r w:rsidRPr="007D5D0E">
        <w:rPr>
          <w:rFonts w:ascii="Times New Roman" w:hAnsi="Times New Roman" w:cs="Times New Roman"/>
          <w:lang w:val="en-GB"/>
        </w:rPr>
        <w:t xml:space="preserve">the Dublin Regulation is </w:t>
      </w:r>
      <w:r w:rsidRPr="007D5D0E">
        <w:rPr>
          <w:rFonts w:ascii="Times New Roman" w:hAnsi="Times New Roman" w:cs="Times New Roman"/>
          <w:i/>
          <w:lang w:val="en-GB"/>
        </w:rPr>
        <w:t>not</w:t>
      </w:r>
      <w:r w:rsidRPr="007D5D0E">
        <w:rPr>
          <w:rFonts w:ascii="Times New Roman" w:hAnsi="Times New Roman" w:cs="Times New Roman"/>
          <w:lang w:val="en-GB"/>
        </w:rPr>
        <w:t xml:space="preserve"> the only concept </w:t>
      </w:r>
      <w:r w:rsidR="00D5727D" w:rsidRPr="007D5D0E">
        <w:rPr>
          <w:rFonts w:ascii="Times New Roman" w:hAnsi="Times New Roman" w:cs="Times New Roman"/>
          <w:lang w:val="en-GB"/>
        </w:rPr>
        <w:t>of</w:t>
      </w:r>
      <w:r w:rsidRPr="007D5D0E">
        <w:rPr>
          <w:rFonts w:ascii="Times New Roman" w:hAnsi="Times New Roman" w:cs="Times New Roman"/>
          <w:lang w:val="en-GB"/>
        </w:rPr>
        <w:t xml:space="preserve"> </w:t>
      </w:r>
      <w:r w:rsidR="00D5727D" w:rsidRPr="007D5D0E">
        <w:rPr>
          <w:rFonts w:ascii="Times New Roman" w:hAnsi="Times New Roman" w:cs="Times New Roman"/>
          <w:lang w:val="en-GB"/>
        </w:rPr>
        <w:t>allocating</w:t>
      </w:r>
      <w:r w:rsidRPr="007D5D0E">
        <w:rPr>
          <w:rFonts w:ascii="Times New Roman" w:hAnsi="Times New Roman" w:cs="Times New Roman"/>
          <w:lang w:val="en-GB"/>
        </w:rPr>
        <w:t xml:space="preserve"> Member States</w:t>
      </w:r>
      <w:r w:rsidR="00D5727D" w:rsidRPr="007D5D0E">
        <w:rPr>
          <w:rFonts w:ascii="Times New Roman" w:hAnsi="Times New Roman" w:cs="Times New Roman"/>
          <w:lang w:val="en-GB"/>
        </w:rPr>
        <w:t>’</w:t>
      </w:r>
      <w:r w:rsidRPr="007D5D0E">
        <w:rPr>
          <w:rFonts w:ascii="Times New Roman" w:hAnsi="Times New Roman" w:cs="Times New Roman"/>
          <w:lang w:val="en-GB"/>
        </w:rPr>
        <w:t xml:space="preserve"> responsib</w:t>
      </w:r>
      <w:r w:rsidR="00D5727D" w:rsidRPr="007D5D0E">
        <w:rPr>
          <w:rFonts w:ascii="Times New Roman" w:hAnsi="Times New Roman" w:cs="Times New Roman"/>
          <w:lang w:val="en-GB"/>
        </w:rPr>
        <w:t>ility</w:t>
      </w:r>
      <w:r w:rsidRPr="007D5D0E">
        <w:rPr>
          <w:rFonts w:ascii="Times New Roman" w:hAnsi="Times New Roman" w:cs="Times New Roman"/>
          <w:lang w:val="en-GB"/>
        </w:rPr>
        <w:t xml:space="preserve"> for processing asylum claims </w:t>
      </w:r>
      <w:r w:rsidR="00703800" w:rsidRPr="007D5D0E">
        <w:rPr>
          <w:rFonts w:ascii="Times New Roman" w:hAnsi="Times New Roman" w:cs="Times New Roman"/>
          <w:lang w:val="en-GB"/>
        </w:rPr>
        <w:t xml:space="preserve">within the </w:t>
      </w:r>
      <w:r w:rsidRPr="007D5D0E">
        <w:rPr>
          <w:rFonts w:ascii="Times New Roman" w:hAnsi="Times New Roman" w:cs="Times New Roman"/>
          <w:lang w:val="en-GB"/>
        </w:rPr>
        <w:t xml:space="preserve">existing </w:t>
      </w:r>
      <w:r w:rsidR="00703800" w:rsidRPr="007D5D0E">
        <w:rPr>
          <w:rFonts w:ascii="Times New Roman" w:hAnsi="Times New Roman" w:cs="Times New Roman"/>
          <w:lang w:val="en-GB"/>
        </w:rPr>
        <w:t>framework of CEAS.</w:t>
      </w:r>
    </w:p>
    <w:p w:rsidR="00F41E26" w:rsidRPr="007D5D0E" w:rsidRDefault="00F41E26">
      <w:pPr>
        <w:rPr>
          <w:rFonts w:ascii="Times New Roman" w:hAnsi="Times New Roman" w:cs="Times New Roman"/>
          <w:lang w:val="en-GB"/>
        </w:rPr>
      </w:pPr>
    </w:p>
    <w:p w:rsidR="00033FAB" w:rsidRPr="007D5D0E" w:rsidRDefault="00F41E26" w:rsidP="00033FAB">
      <w:pPr>
        <w:jc w:val="both"/>
        <w:rPr>
          <w:rFonts w:ascii="Times New Roman" w:hAnsi="Times New Roman" w:cs="Times New Roman"/>
          <w:lang w:val="en-GB"/>
        </w:rPr>
      </w:pPr>
      <w:r w:rsidRPr="007D5D0E">
        <w:rPr>
          <w:rFonts w:ascii="Times New Roman" w:hAnsi="Times New Roman" w:cs="Times New Roman"/>
          <w:lang w:val="en-GB"/>
        </w:rPr>
        <w:t xml:space="preserve">In addition to the Dublin system, </w:t>
      </w:r>
      <w:r w:rsidR="00D5727D" w:rsidRPr="007D5D0E">
        <w:rPr>
          <w:rFonts w:ascii="Times New Roman" w:hAnsi="Times New Roman" w:cs="Times New Roman"/>
          <w:lang w:val="en-GB"/>
        </w:rPr>
        <w:t xml:space="preserve">CEAS provides for another concept of determining the responsible Member State – the one provided for by the </w:t>
      </w:r>
      <w:r w:rsidR="00D5727D" w:rsidRPr="00E346EA">
        <w:rPr>
          <w:rFonts w:ascii="Times New Roman" w:hAnsi="Times New Roman" w:cs="Times New Roman"/>
          <w:lang w:val="en-GB"/>
        </w:rPr>
        <w:t>Temporary Protection Directive</w:t>
      </w:r>
      <w:r w:rsidR="00D5727D" w:rsidRPr="007D5D0E">
        <w:rPr>
          <w:rFonts w:ascii="Times New Roman" w:hAnsi="Times New Roman" w:cs="Times New Roman"/>
          <w:lang w:val="en-GB"/>
        </w:rPr>
        <w:t>.</w:t>
      </w:r>
      <w:r w:rsidR="00D5727D" w:rsidRPr="007D5D0E">
        <w:rPr>
          <w:rStyle w:val="FootnoteReference"/>
          <w:rFonts w:ascii="Times New Roman" w:hAnsi="Times New Roman" w:cs="Times New Roman"/>
          <w:lang w:val="en-GB"/>
        </w:rPr>
        <w:footnoteReference w:id="104"/>
      </w:r>
      <w:r w:rsidR="00D5727D" w:rsidRPr="007D5D0E">
        <w:rPr>
          <w:rFonts w:ascii="Times New Roman" w:hAnsi="Times New Roman" w:cs="Times New Roman"/>
          <w:lang w:val="en-GB"/>
        </w:rPr>
        <w:t xml:space="preserve"> Unlike the Dublin </w:t>
      </w:r>
      <w:r w:rsidR="0008274D" w:rsidRPr="007D5D0E">
        <w:rPr>
          <w:rFonts w:ascii="Times New Roman" w:hAnsi="Times New Roman" w:cs="Times New Roman"/>
          <w:lang w:val="en-GB"/>
        </w:rPr>
        <w:t>Regulation</w:t>
      </w:r>
      <w:r w:rsidR="00D5727D" w:rsidRPr="007D5D0E">
        <w:rPr>
          <w:rFonts w:ascii="Times New Roman" w:hAnsi="Times New Roman" w:cs="Times New Roman"/>
          <w:lang w:val="en-GB"/>
        </w:rPr>
        <w:t xml:space="preserve">, the system of temporary protection </w:t>
      </w:r>
      <w:r w:rsidR="000D4610" w:rsidRPr="007D5D0E">
        <w:rPr>
          <w:rFonts w:ascii="Times New Roman" w:hAnsi="Times New Roman" w:cs="Times New Roman"/>
          <w:lang w:val="en-GB"/>
        </w:rPr>
        <w:t>provides that, in crisis situations, all the Member States share the responsibility for protecting refugees</w:t>
      </w:r>
      <w:r w:rsidR="0008274D" w:rsidRPr="007D5D0E">
        <w:rPr>
          <w:rFonts w:ascii="Times New Roman" w:hAnsi="Times New Roman" w:cs="Times New Roman"/>
          <w:lang w:val="en-GB"/>
        </w:rPr>
        <w:t xml:space="preserve"> on the basis of solidarity</w:t>
      </w:r>
      <w:r w:rsidR="000D4610" w:rsidRPr="007D5D0E">
        <w:rPr>
          <w:rFonts w:ascii="Times New Roman" w:hAnsi="Times New Roman" w:cs="Times New Roman"/>
          <w:lang w:val="en-GB"/>
        </w:rPr>
        <w:t>.</w:t>
      </w:r>
      <w:r w:rsidR="0008274D" w:rsidRPr="007D5D0E">
        <w:rPr>
          <w:rStyle w:val="FootnoteReference"/>
          <w:rFonts w:ascii="Times New Roman" w:hAnsi="Times New Roman" w:cs="Times New Roman"/>
          <w:lang w:val="en-GB"/>
        </w:rPr>
        <w:footnoteReference w:id="105"/>
      </w:r>
      <w:r w:rsidR="000D4610" w:rsidRPr="007D5D0E">
        <w:rPr>
          <w:rFonts w:ascii="Times New Roman" w:hAnsi="Times New Roman" w:cs="Times New Roman"/>
          <w:lang w:val="en-GB"/>
        </w:rPr>
        <w:t xml:space="preserve"> Moreover, this system </w:t>
      </w:r>
      <w:r w:rsidR="00D5727D" w:rsidRPr="007D5D0E">
        <w:rPr>
          <w:rFonts w:ascii="Times New Roman" w:hAnsi="Times New Roman" w:cs="Times New Roman"/>
          <w:lang w:val="en-GB"/>
        </w:rPr>
        <w:t xml:space="preserve">was </w:t>
      </w:r>
      <w:r w:rsidR="000D4610" w:rsidRPr="007D5D0E">
        <w:rPr>
          <w:rFonts w:ascii="Times New Roman" w:hAnsi="Times New Roman" w:cs="Times New Roman"/>
          <w:lang w:val="en-GB"/>
        </w:rPr>
        <w:t xml:space="preserve">specifically </w:t>
      </w:r>
      <w:r w:rsidR="00D5727D" w:rsidRPr="007D5D0E">
        <w:rPr>
          <w:rFonts w:ascii="Times New Roman" w:hAnsi="Times New Roman" w:cs="Times New Roman"/>
          <w:lang w:val="en-GB"/>
        </w:rPr>
        <w:t xml:space="preserve">designed as a scheme of offering international protection in cases of </w:t>
      </w:r>
      <w:r w:rsidR="00D5727D" w:rsidRPr="007D5D0E">
        <w:rPr>
          <w:rFonts w:ascii="Times New Roman" w:hAnsi="Times New Roman" w:cs="Times New Roman"/>
          <w:i/>
          <w:lang w:val="en-GB"/>
        </w:rPr>
        <w:t>mass influx of refugees</w:t>
      </w:r>
      <w:r w:rsidR="00D5727D" w:rsidRPr="007D5D0E">
        <w:rPr>
          <w:rFonts w:ascii="Times New Roman" w:hAnsi="Times New Roman" w:cs="Times New Roman"/>
          <w:lang w:val="en-GB"/>
        </w:rPr>
        <w:t xml:space="preserve"> onto the Union territory, </w:t>
      </w:r>
      <w:r w:rsidR="00E346EA">
        <w:rPr>
          <w:rFonts w:ascii="Times New Roman" w:hAnsi="Times New Roman" w:cs="Times New Roman"/>
          <w:lang w:val="en-GB"/>
        </w:rPr>
        <w:t>which is an</w:t>
      </w:r>
      <w:r w:rsidR="00D5727D" w:rsidRPr="007D5D0E">
        <w:rPr>
          <w:rFonts w:ascii="Times New Roman" w:hAnsi="Times New Roman" w:cs="Times New Roman"/>
          <w:lang w:val="en-GB"/>
        </w:rPr>
        <w:t xml:space="preserve"> </w:t>
      </w:r>
      <w:r w:rsidR="00D5727D" w:rsidRPr="007D5D0E">
        <w:rPr>
          <w:rFonts w:ascii="Times New Roman" w:hAnsi="Times New Roman" w:cs="Times New Roman"/>
          <w:i/>
          <w:lang w:val="en-GB"/>
        </w:rPr>
        <w:t>underlying</w:t>
      </w:r>
      <w:r w:rsidR="00D5727D" w:rsidRPr="007D5D0E">
        <w:rPr>
          <w:rFonts w:ascii="Times New Roman" w:hAnsi="Times New Roman" w:cs="Times New Roman"/>
          <w:lang w:val="en-GB"/>
        </w:rPr>
        <w:t xml:space="preserve"> reason for its existence.</w:t>
      </w:r>
      <w:r w:rsidR="00D5727D" w:rsidRPr="007D5D0E">
        <w:rPr>
          <w:rStyle w:val="FootnoteReference"/>
          <w:rFonts w:ascii="Times New Roman" w:hAnsi="Times New Roman" w:cs="Times New Roman"/>
          <w:lang w:val="en-GB"/>
        </w:rPr>
        <w:footnoteReference w:id="106"/>
      </w:r>
      <w:r w:rsidR="00D5727D" w:rsidRPr="007D5D0E">
        <w:rPr>
          <w:rFonts w:ascii="Times New Roman" w:hAnsi="Times New Roman" w:cs="Times New Roman"/>
          <w:lang w:val="en-GB"/>
        </w:rPr>
        <w:t xml:space="preserve"> </w:t>
      </w:r>
    </w:p>
    <w:p w:rsidR="00033FAB" w:rsidRPr="007D5D0E" w:rsidRDefault="00033FAB" w:rsidP="00033FAB">
      <w:pPr>
        <w:jc w:val="both"/>
        <w:rPr>
          <w:rFonts w:ascii="Times New Roman" w:hAnsi="Times New Roman" w:cs="Times New Roman"/>
          <w:lang w:val="en-GB"/>
        </w:rPr>
      </w:pPr>
    </w:p>
    <w:p w:rsidR="00033FAB" w:rsidRPr="007D5D0E" w:rsidRDefault="000D4610" w:rsidP="00033FAB">
      <w:pPr>
        <w:jc w:val="both"/>
        <w:rPr>
          <w:rFonts w:ascii="Times New Roman" w:hAnsi="Times New Roman" w:cs="Times New Roman"/>
          <w:lang w:val="en-GB"/>
        </w:rPr>
      </w:pPr>
      <w:r w:rsidRPr="007D5D0E">
        <w:rPr>
          <w:rFonts w:ascii="Times New Roman" w:hAnsi="Times New Roman" w:cs="Times New Roman"/>
          <w:lang w:val="en-GB"/>
        </w:rPr>
        <w:t>Temporary Protection</w:t>
      </w:r>
      <w:r w:rsidR="008D2832" w:rsidRPr="007D5D0E">
        <w:rPr>
          <w:rFonts w:ascii="Times New Roman" w:hAnsi="Times New Roman" w:cs="Times New Roman"/>
          <w:lang w:val="en-GB"/>
        </w:rPr>
        <w:t xml:space="preserve"> Directive was introduced into the Common European Asylum System back in 2001, </w:t>
      </w:r>
      <w:r w:rsidR="00033FAB" w:rsidRPr="007D5D0E">
        <w:rPr>
          <w:rFonts w:ascii="Times New Roman" w:hAnsi="Times New Roman" w:cs="Times New Roman"/>
          <w:lang w:val="en-GB"/>
        </w:rPr>
        <w:t>following upon the experiences of the EU Member States dealing with unprecedented flows of Kosovar refugees displaced by the conflict in former Yugoslavia.</w:t>
      </w:r>
      <w:r w:rsidR="00023D53" w:rsidRPr="007D5D0E">
        <w:rPr>
          <w:rStyle w:val="FootnoteReference"/>
          <w:rFonts w:ascii="Times New Roman" w:hAnsi="Times New Roman" w:cs="Times New Roman"/>
          <w:lang w:val="en-GB"/>
        </w:rPr>
        <w:footnoteReference w:id="107"/>
      </w:r>
      <w:r w:rsidR="00033FAB" w:rsidRPr="007D5D0E">
        <w:rPr>
          <w:rFonts w:ascii="Times New Roman" w:hAnsi="Times New Roman" w:cs="Times New Roman"/>
          <w:lang w:val="en-GB"/>
        </w:rPr>
        <w:t xml:space="preserve"> In essence, the Temporary Protection Directive codified into Union legal framework the rules of a coordinated EU Member States’ action in humanitarian evacuation of Kosovar refugees to temporary safety.</w:t>
      </w:r>
      <w:r w:rsidR="00033FAB" w:rsidRPr="007D5D0E">
        <w:rPr>
          <w:rStyle w:val="FootnoteReference"/>
          <w:rFonts w:ascii="Times New Roman" w:hAnsi="Times New Roman" w:cs="Times New Roman"/>
          <w:lang w:val="en-GB"/>
        </w:rPr>
        <w:footnoteReference w:id="108"/>
      </w:r>
    </w:p>
    <w:p w:rsidR="00023D53" w:rsidRPr="007D5D0E" w:rsidRDefault="00023D53" w:rsidP="00033FAB">
      <w:pPr>
        <w:jc w:val="both"/>
        <w:rPr>
          <w:rFonts w:ascii="Times New Roman" w:hAnsi="Times New Roman" w:cs="Times New Roman"/>
          <w:lang w:val="en-GB"/>
        </w:rPr>
      </w:pPr>
    </w:p>
    <w:p w:rsidR="003779C1" w:rsidRPr="007D5D0E" w:rsidRDefault="003779C1" w:rsidP="00033FAB">
      <w:pPr>
        <w:jc w:val="both"/>
        <w:rPr>
          <w:rFonts w:ascii="Times New Roman" w:hAnsi="Times New Roman" w:cs="Times New Roman"/>
          <w:lang w:val="en-GB"/>
        </w:rPr>
      </w:pPr>
      <w:r w:rsidRPr="007D5D0E">
        <w:rPr>
          <w:rFonts w:ascii="Times New Roman" w:hAnsi="Times New Roman" w:cs="Times New Roman"/>
          <w:lang w:val="en-GB"/>
        </w:rPr>
        <w:t>The temporary protection system</w:t>
      </w:r>
      <w:r w:rsidR="001471B7" w:rsidRPr="007D5D0E">
        <w:rPr>
          <w:rFonts w:ascii="Times New Roman" w:hAnsi="Times New Roman" w:cs="Times New Roman"/>
          <w:lang w:val="en-GB"/>
        </w:rPr>
        <w:t xml:space="preserve">, as implemented in the Union legal order, </w:t>
      </w:r>
      <w:r w:rsidRPr="007D5D0E">
        <w:rPr>
          <w:rFonts w:ascii="Times New Roman" w:hAnsi="Times New Roman" w:cs="Times New Roman"/>
          <w:lang w:val="en-GB"/>
        </w:rPr>
        <w:t xml:space="preserve">is not a new concept on </w:t>
      </w:r>
      <w:r w:rsidR="0008274D" w:rsidRPr="007D5D0E">
        <w:rPr>
          <w:rFonts w:ascii="Times New Roman" w:hAnsi="Times New Roman" w:cs="Times New Roman"/>
          <w:lang w:val="en-GB"/>
        </w:rPr>
        <w:t>the</w:t>
      </w:r>
      <w:r w:rsidRPr="007D5D0E">
        <w:rPr>
          <w:rFonts w:ascii="Times New Roman" w:hAnsi="Times New Roman" w:cs="Times New Roman"/>
          <w:lang w:val="en-GB"/>
        </w:rPr>
        <w:t xml:space="preserve"> world-wide scale. </w:t>
      </w:r>
      <w:r w:rsidR="001471B7" w:rsidRPr="007D5D0E">
        <w:rPr>
          <w:rFonts w:ascii="Times New Roman" w:hAnsi="Times New Roman" w:cs="Times New Roman"/>
          <w:lang w:val="en-GB"/>
        </w:rPr>
        <w:t xml:space="preserve">The initially envisaged variation thereto was first mentioned in the </w:t>
      </w:r>
      <w:r w:rsidRPr="007D5D0E">
        <w:rPr>
          <w:rFonts w:ascii="Times New Roman" w:hAnsi="Times New Roman" w:cs="Times New Roman"/>
          <w:lang w:val="en-GB"/>
        </w:rPr>
        <w:t>1969 African refugee convention</w:t>
      </w:r>
      <w:r w:rsidR="001471B7"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109"/>
      </w:r>
      <w:r w:rsidRPr="007D5D0E">
        <w:rPr>
          <w:rFonts w:ascii="Times New Roman" w:hAnsi="Times New Roman" w:cs="Times New Roman"/>
          <w:lang w:val="en-GB"/>
        </w:rPr>
        <w:t xml:space="preserve"> </w:t>
      </w:r>
      <w:r w:rsidR="005A06CA">
        <w:rPr>
          <w:rFonts w:ascii="Times New Roman" w:hAnsi="Times New Roman" w:cs="Times New Roman"/>
          <w:lang w:val="en-GB"/>
        </w:rPr>
        <w:t>It was also “</w:t>
      </w:r>
      <w:r w:rsidRPr="007D5D0E">
        <w:rPr>
          <w:rFonts w:ascii="Times New Roman" w:hAnsi="Times New Roman" w:cs="Times New Roman"/>
          <w:lang w:val="en-GB"/>
        </w:rPr>
        <w:t xml:space="preserve">promoted during </w:t>
      </w:r>
      <w:r w:rsidR="001471B7" w:rsidRPr="007D5D0E">
        <w:rPr>
          <w:rFonts w:ascii="Times New Roman" w:hAnsi="Times New Roman" w:cs="Times New Roman"/>
          <w:lang w:val="en-GB"/>
        </w:rPr>
        <w:t xml:space="preserve">mass flows from Southeast Asia </w:t>
      </w:r>
      <w:r w:rsidRPr="007D5D0E">
        <w:rPr>
          <w:rFonts w:ascii="Times New Roman" w:hAnsi="Times New Roman" w:cs="Times New Roman"/>
          <w:lang w:val="en-GB"/>
        </w:rPr>
        <w:t>and vigorously debated in the context of flight from Central Am</w:t>
      </w:r>
      <w:r w:rsidR="001471B7" w:rsidRPr="007D5D0E">
        <w:rPr>
          <w:rFonts w:ascii="Times New Roman" w:hAnsi="Times New Roman" w:cs="Times New Roman"/>
          <w:lang w:val="en-GB"/>
        </w:rPr>
        <w:t xml:space="preserve">erican </w:t>
      </w:r>
      <w:r w:rsidR="005A06CA">
        <w:rPr>
          <w:rFonts w:ascii="Times New Roman" w:hAnsi="Times New Roman" w:cs="Times New Roman"/>
          <w:lang w:val="en-GB"/>
        </w:rPr>
        <w:t>civil wars in the 1980s</w:t>
      </w:r>
      <w:r w:rsidR="001471B7" w:rsidRPr="007D5D0E">
        <w:rPr>
          <w:rFonts w:ascii="Times New Roman" w:hAnsi="Times New Roman" w:cs="Times New Roman"/>
          <w:lang w:val="en-GB"/>
        </w:rPr>
        <w:t>.</w:t>
      </w:r>
      <w:r w:rsidR="005A06CA">
        <w:rPr>
          <w:rFonts w:ascii="Times New Roman" w:hAnsi="Times New Roman" w:cs="Times New Roman"/>
          <w:lang w:val="en-GB"/>
        </w:rPr>
        <w:t>”</w:t>
      </w:r>
      <w:r w:rsidR="001471B7" w:rsidRPr="007D5D0E">
        <w:rPr>
          <w:rStyle w:val="FootnoteReference"/>
          <w:rFonts w:ascii="Times New Roman" w:hAnsi="Times New Roman" w:cs="Times New Roman"/>
          <w:lang w:val="en-GB"/>
        </w:rPr>
        <w:footnoteReference w:id="110"/>
      </w:r>
      <w:r w:rsidR="001471B7" w:rsidRPr="007D5D0E">
        <w:rPr>
          <w:rFonts w:ascii="Times New Roman" w:hAnsi="Times New Roman" w:cs="Times New Roman"/>
          <w:lang w:val="en-GB"/>
        </w:rPr>
        <w:t xml:space="preserve"> A first coherent structure of the temporary protection scheme was described in the UNHCR’s 1994 Report on International Protection</w:t>
      </w:r>
      <w:r w:rsidR="00E346EA">
        <w:rPr>
          <w:rFonts w:ascii="Times New Roman" w:hAnsi="Times New Roman" w:cs="Times New Roman"/>
          <w:lang w:val="en-GB"/>
        </w:rPr>
        <w:t>.</w:t>
      </w:r>
      <w:r w:rsidR="001471B7" w:rsidRPr="007D5D0E">
        <w:rPr>
          <w:rStyle w:val="FootnoteReference"/>
          <w:rFonts w:ascii="Times New Roman" w:hAnsi="Times New Roman" w:cs="Times New Roman"/>
          <w:lang w:val="en-GB"/>
        </w:rPr>
        <w:footnoteReference w:id="111"/>
      </w:r>
      <w:r w:rsidR="00BA1138" w:rsidRPr="007D5D0E">
        <w:rPr>
          <w:rFonts w:ascii="Times New Roman" w:hAnsi="Times New Roman" w:cs="Times New Roman"/>
          <w:lang w:val="en-GB"/>
        </w:rPr>
        <w:t xml:space="preserve"> </w:t>
      </w:r>
      <w:r w:rsidR="00920D8E" w:rsidRPr="007D5D0E">
        <w:rPr>
          <w:rFonts w:ascii="Times New Roman" w:hAnsi="Times New Roman" w:cs="Times New Roman"/>
          <w:lang w:val="en-GB"/>
        </w:rPr>
        <w:t xml:space="preserve">The general purpose of this legal instrument </w:t>
      </w:r>
      <w:r w:rsidR="00BA1138" w:rsidRPr="007D5D0E">
        <w:rPr>
          <w:rFonts w:ascii="Times New Roman" w:hAnsi="Times New Roman" w:cs="Times New Roman"/>
          <w:lang w:val="en-GB"/>
        </w:rPr>
        <w:t>was</w:t>
      </w:r>
      <w:r w:rsidR="00920D8E" w:rsidRPr="007D5D0E">
        <w:rPr>
          <w:rFonts w:ascii="Times New Roman" w:hAnsi="Times New Roman" w:cs="Times New Roman"/>
          <w:lang w:val="en-GB"/>
        </w:rPr>
        <w:t xml:space="preserve"> to provide </w:t>
      </w:r>
      <w:r w:rsidR="00BA1138" w:rsidRPr="007D5D0E">
        <w:rPr>
          <w:rFonts w:ascii="Times New Roman" w:hAnsi="Times New Roman" w:cs="Times New Roman"/>
          <w:lang w:val="en-GB"/>
        </w:rPr>
        <w:t>the international community</w:t>
      </w:r>
      <w:r w:rsidR="00920D8E" w:rsidRPr="007D5D0E">
        <w:rPr>
          <w:rFonts w:ascii="Times New Roman" w:hAnsi="Times New Roman" w:cs="Times New Roman"/>
          <w:lang w:val="en-GB"/>
        </w:rPr>
        <w:t xml:space="preserve"> with a tangible solution of dealing with sudden mass influxes of refugees. </w:t>
      </w:r>
      <w:r w:rsidR="0066443B" w:rsidRPr="007D5D0E">
        <w:rPr>
          <w:rFonts w:ascii="Times New Roman" w:hAnsi="Times New Roman" w:cs="Times New Roman"/>
          <w:lang w:val="en-GB"/>
        </w:rPr>
        <w:t xml:space="preserve">It is </w:t>
      </w:r>
      <w:r w:rsidR="0066443B" w:rsidRPr="005A06CA">
        <w:rPr>
          <w:rFonts w:ascii="Times New Roman" w:hAnsi="Times New Roman" w:cs="Times New Roman"/>
          <w:lang w:val="en-GB"/>
        </w:rPr>
        <w:t>a</w:t>
      </w:r>
      <w:r w:rsidR="000D4610" w:rsidRPr="005A06CA">
        <w:rPr>
          <w:rFonts w:ascii="Times New Roman" w:hAnsi="Times New Roman" w:cs="Times New Roman"/>
          <w:lang w:val="en-GB"/>
        </w:rPr>
        <w:t>n</w:t>
      </w:r>
      <w:r w:rsidR="0066443B" w:rsidRPr="005A06CA">
        <w:rPr>
          <w:rFonts w:ascii="Times New Roman" w:hAnsi="Times New Roman" w:cs="Times New Roman"/>
          <w:lang w:val="en-GB"/>
        </w:rPr>
        <w:t xml:space="preserve"> </w:t>
      </w:r>
      <w:r w:rsidR="005A06CA" w:rsidRPr="005A06CA">
        <w:rPr>
          <w:rFonts w:ascii="Times New Roman" w:hAnsi="Times New Roman" w:cs="Times New Roman"/>
          <w:lang w:val="en-GB"/>
        </w:rPr>
        <w:t>“</w:t>
      </w:r>
      <w:r w:rsidR="0066443B" w:rsidRPr="005A06CA">
        <w:rPr>
          <w:rFonts w:ascii="Times New Roman" w:hAnsi="Times New Roman" w:cs="Times New Roman"/>
          <w:lang w:val="en-GB"/>
        </w:rPr>
        <w:t>emergency response to the large-scale movement of asylum-seekers, providing immediate protection from refoulement and basic minimum treatment.</w:t>
      </w:r>
      <w:r w:rsidR="005A06CA" w:rsidRPr="005A06CA">
        <w:rPr>
          <w:rFonts w:ascii="Times New Roman" w:hAnsi="Times New Roman" w:cs="Times New Roman"/>
          <w:lang w:val="en-GB"/>
        </w:rPr>
        <w:t>”</w:t>
      </w:r>
      <w:r w:rsidR="0066443B" w:rsidRPr="005A06CA">
        <w:rPr>
          <w:rStyle w:val="FootnoteReference"/>
          <w:rFonts w:ascii="Times New Roman" w:hAnsi="Times New Roman" w:cs="Times New Roman"/>
          <w:lang w:val="en-GB"/>
        </w:rPr>
        <w:footnoteReference w:id="112"/>
      </w:r>
    </w:p>
    <w:p w:rsidR="003779C1" w:rsidRPr="007D5D0E" w:rsidRDefault="003779C1" w:rsidP="00033FAB">
      <w:pPr>
        <w:jc w:val="both"/>
        <w:rPr>
          <w:rFonts w:ascii="Times New Roman" w:hAnsi="Times New Roman" w:cs="Times New Roman"/>
          <w:lang w:val="en-GB"/>
        </w:rPr>
      </w:pPr>
    </w:p>
    <w:p w:rsidR="00BA1138" w:rsidRPr="007D5D0E" w:rsidRDefault="00E346EA" w:rsidP="00BA1138">
      <w:pPr>
        <w:rPr>
          <w:rFonts w:ascii="Times New Roman" w:hAnsi="Times New Roman" w:cs="Times New Roman"/>
          <w:lang w:val="en-GB"/>
        </w:rPr>
      </w:pPr>
      <w:r>
        <w:rPr>
          <w:rFonts w:ascii="Times New Roman" w:hAnsi="Times New Roman" w:cs="Times New Roman"/>
          <w:lang w:val="en-GB"/>
        </w:rPr>
        <w:t>In the EU context, this</w:t>
      </w:r>
      <w:r w:rsidR="00BA1138" w:rsidRPr="007D5D0E">
        <w:rPr>
          <w:rFonts w:ascii="Times New Roman" w:hAnsi="Times New Roman" w:cs="Times New Roman"/>
          <w:lang w:val="en-GB"/>
        </w:rPr>
        <w:t xml:space="preserve"> system was designed </w:t>
      </w:r>
      <w:r w:rsidR="000D4610" w:rsidRPr="007D5D0E">
        <w:rPr>
          <w:rFonts w:ascii="Times New Roman" w:hAnsi="Times New Roman" w:cs="Times New Roman"/>
          <w:lang w:val="en-GB"/>
        </w:rPr>
        <w:t>in the following manner</w:t>
      </w:r>
      <w:r w:rsidR="00BA1138" w:rsidRPr="007D5D0E">
        <w:rPr>
          <w:rFonts w:ascii="Times New Roman" w:hAnsi="Times New Roman" w:cs="Times New Roman"/>
          <w:lang w:val="en-GB"/>
        </w:rPr>
        <w:t xml:space="preserve">.  </w:t>
      </w:r>
    </w:p>
    <w:p w:rsidR="00F41E26" w:rsidRPr="007D5D0E" w:rsidRDefault="00F41E26" w:rsidP="00D5727D">
      <w:pPr>
        <w:jc w:val="both"/>
        <w:rPr>
          <w:rFonts w:ascii="Times New Roman" w:hAnsi="Times New Roman" w:cs="Times New Roman"/>
          <w:lang w:val="en-GB"/>
        </w:rPr>
      </w:pPr>
    </w:p>
    <w:p w:rsidR="00FD1E80" w:rsidRPr="007D5D0E" w:rsidRDefault="009C6D49" w:rsidP="00D5727D">
      <w:pPr>
        <w:jc w:val="both"/>
        <w:rPr>
          <w:rFonts w:ascii="Times New Roman" w:hAnsi="Times New Roman" w:cs="Times New Roman"/>
          <w:lang w:val="en-GB"/>
        </w:rPr>
      </w:pPr>
      <w:r>
        <w:rPr>
          <w:rFonts w:ascii="Times New Roman" w:hAnsi="Times New Roman" w:cs="Times New Roman"/>
          <w:lang w:val="en-GB"/>
        </w:rPr>
        <w:t>Article 1.</w:t>
      </w:r>
      <w:r w:rsidR="0066443B" w:rsidRPr="007D5D0E">
        <w:rPr>
          <w:rFonts w:ascii="Times New Roman" w:hAnsi="Times New Roman" w:cs="Times New Roman"/>
          <w:lang w:val="en-GB"/>
        </w:rPr>
        <w:t>1(a) of the Directive defines ‘temporary protection’ as a procedure of exceptional character to provide, in the event of a mass influx or imminent mass influx</w:t>
      </w:r>
      <w:r w:rsidR="00214E84" w:rsidRPr="007D5D0E">
        <w:rPr>
          <w:rFonts w:ascii="Times New Roman" w:hAnsi="Times New Roman" w:cs="Times New Roman"/>
          <w:lang w:val="en-GB"/>
        </w:rPr>
        <w:t>,</w:t>
      </w:r>
      <w:r w:rsidR="0066443B" w:rsidRPr="007D5D0E">
        <w:rPr>
          <w:rFonts w:ascii="Times New Roman" w:hAnsi="Times New Roman" w:cs="Times New Roman"/>
          <w:lang w:val="en-GB"/>
        </w:rPr>
        <w:t xml:space="preserve"> </w:t>
      </w:r>
      <w:r w:rsidR="00E76F1D" w:rsidRPr="007D5D0E">
        <w:rPr>
          <w:rFonts w:ascii="Times New Roman" w:hAnsi="Times New Roman" w:cs="Times New Roman"/>
          <w:lang w:val="en-GB"/>
        </w:rPr>
        <w:t>all displaced persons</w:t>
      </w:r>
      <w:r w:rsidR="00214E84" w:rsidRPr="007D5D0E">
        <w:rPr>
          <w:rFonts w:ascii="Times New Roman" w:hAnsi="Times New Roman" w:cs="Times New Roman"/>
          <w:lang w:val="en-GB"/>
        </w:rPr>
        <w:t xml:space="preserve"> with</w:t>
      </w:r>
      <w:r w:rsidR="0066443B" w:rsidRPr="007D5D0E">
        <w:rPr>
          <w:rFonts w:ascii="Times New Roman" w:hAnsi="Times New Roman" w:cs="Times New Roman"/>
          <w:lang w:val="en-GB"/>
        </w:rPr>
        <w:t xml:space="preserve"> immediate and temporary protection, in particular if there is also a risk that the asylum system will be unable to process this influx without adverse effects for its efficient operation.</w:t>
      </w:r>
      <w:r w:rsidR="00020DC5" w:rsidRPr="007D5D0E">
        <w:rPr>
          <w:rFonts w:ascii="Times New Roman" w:hAnsi="Times New Roman" w:cs="Times New Roman"/>
          <w:lang w:val="en-GB"/>
        </w:rPr>
        <w:t xml:space="preserve"> In that sense, temporary protection is an entirely different status than asylum, an entirely different mode of international protection.</w:t>
      </w:r>
    </w:p>
    <w:p w:rsidR="00214E84" w:rsidRPr="007D5D0E" w:rsidRDefault="00214E84" w:rsidP="00D5727D">
      <w:pPr>
        <w:jc w:val="both"/>
        <w:rPr>
          <w:rFonts w:ascii="Times New Roman" w:hAnsi="Times New Roman" w:cs="Times New Roman"/>
          <w:lang w:val="en-GB"/>
        </w:rPr>
      </w:pPr>
    </w:p>
    <w:p w:rsidR="0066443B" w:rsidRPr="007D5D0E" w:rsidRDefault="00E76F1D" w:rsidP="00D5727D">
      <w:pPr>
        <w:jc w:val="both"/>
        <w:rPr>
          <w:rFonts w:ascii="Times New Roman" w:hAnsi="Times New Roman" w:cs="Times New Roman"/>
          <w:lang w:val="en-GB"/>
        </w:rPr>
      </w:pPr>
      <w:r w:rsidRPr="007D5D0E">
        <w:rPr>
          <w:rFonts w:ascii="Times New Roman" w:hAnsi="Times New Roman" w:cs="Times New Roman"/>
          <w:lang w:val="en-GB"/>
        </w:rPr>
        <w:t xml:space="preserve">The </w:t>
      </w:r>
      <w:r w:rsidR="00900322" w:rsidRPr="007D5D0E">
        <w:rPr>
          <w:rFonts w:ascii="Times New Roman" w:hAnsi="Times New Roman" w:cs="Times New Roman"/>
          <w:lang w:val="en-GB"/>
        </w:rPr>
        <w:t>essential</w:t>
      </w:r>
      <w:r w:rsidRPr="007D5D0E">
        <w:rPr>
          <w:rFonts w:ascii="Times New Roman" w:hAnsi="Times New Roman" w:cs="Times New Roman"/>
          <w:lang w:val="en-GB"/>
        </w:rPr>
        <w:t xml:space="preserve"> characteristic of this system may be seen </w:t>
      </w:r>
      <w:r w:rsidR="00E346EA">
        <w:rPr>
          <w:rFonts w:ascii="Times New Roman" w:hAnsi="Times New Roman" w:cs="Times New Roman"/>
          <w:lang w:val="en-GB"/>
        </w:rPr>
        <w:t>from</w:t>
      </w:r>
      <w:r w:rsidRPr="007D5D0E">
        <w:rPr>
          <w:rFonts w:ascii="Times New Roman" w:hAnsi="Times New Roman" w:cs="Times New Roman"/>
          <w:lang w:val="en-GB"/>
        </w:rPr>
        <w:t xml:space="preserve"> the following fact. G</w:t>
      </w:r>
      <w:r w:rsidR="00571DF5" w:rsidRPr="007D5D0E">
        <w:rPr>
          <w:rFonts w:ascii="Times New Roman" w:hAnsi="Times New Roman" w:cs="Times New Roman"/>
          <w:lang w:val="en-GB"/>
        </w:rPr>
        <w:t>eneral asylum procedure</w:t>
      </w:r>
      <w:r w:rsidRPr="007D5D0E">
        <w:rPr>
          <w:rFonts w:ascii="Times New Roman" w:hAnsi="Times New Roman" w:cs="Times New Roman"/>
          <w:lang w:val="en-GB"/>
        </w:rPr>
        <w:t>s</w:t>
      </w:r>
      <w:r w:rsidR="00571DF5" w:rsidRPr="007D5D0E">
        <w:rPr>
          <w:rFonts w:ascii="Times New Roman" w:hAnsi="Times New Roman" w:cs="Times New Roman"/>
          <w:lang w:val="en-GB"/>
        </w:rPr>
        <w:t xml:space="preserve"> under CEAS</w:t>
      </w:r>
      <w:r w:rsidR="00214E84" w:rsidRPr="007D5D0E">
        <w:rPr>
          <w:rFonts w:ascii="Times New Roman" w:hAnsi="Times New Roman" w:cs="Times New Roman"/>
          <w:lang w:val="en-GB"/>
        </w:rPr>
        <w:t xml:space="preserve"> grant protection to specific </w:t>
      </w:r>
      <w:r w:rsidR="00214E84" w:rsidRPr="007D5D0E">
        <w:rPr>
          <w:rFonts w:ascii="Times New Roman" w:hAnsi="Times New Roman" w:cs="Times New Roman"/>
          <w:i/>
          <w:lang w:val="en-GB"/>
        </w:rPr>
        <w:t>individuals</w:t>
      </w:r>
      <w:r w:rsidR="00214E84" w:rsidRPr="007D5D0E">
        <w:rPr>
          <w:rFonts w:ascii="Times New Roman" w:hAnsi="Times New Roman" w:cs="Times New Roman"/>
          <w:lang w:val="en-GB"/>
        </w:rPr>
        <w:t xml:space="preserve"> who meet the necessary requirements</w:t>
      </w:r>
      <w:r w:rsidRPr="007D5D0E">
        <w:rPr>
          <w:rFonts w:ascii="Times New Roman" w:hAnsi="Times New Roman" w:cs="Times New Roman"/>
          <w:lang w:val="en-GB"/>
        </w:rPr>
        <w:t xml:space="preserve"> to be granted asylum.</w:t>
      </w:r>
      <w:r w:rsidR="00571DF5" w:rsidRPr="007D5D0E">
        <w:rPr>
          <w:rStyle w:val="FootnoteReference"/>
          <w:rFonts w:ascii="Times New Roman" w:hAnsi="Times New Roman" w:cs="Times New Roman"/>
          <w:lang w:val="en-GB"/>
        </w:rPr>
        <w:footnoteReference w:id="113"/>
      </w:r>
      <w:r w:rsidR="00214E84" w:rsidRPr="007D5D0E">
        <w:rPr>
          <w:rFonts w:ascii="Times New Roman" w:hAnsi="Times New Roman" w:cs="Times New Roman"/>
          <w:lang w:val="en-GB"/>
        </w:rPr>
        <w:t xml:space="preserve"> </w:t>
      </w:r>
      <w:r w:rsidRPr="007D5D0E">
        <w:rPr>
          <w:rFonts w:ascii="Times New Roman" w:hAnsi="Times New Roman" w:cs="Times New Roman"/>
          <w:lang w:val="en-GB"/>
        </w:rPr>
        <w:t>On the other hand, t</w:t>
      </w:r>
      <w:r w:rsidR="00214E84" w:rsidRPr="007D5D0E">
        <w:rPr>
          <w:rFonts w:ascii="Times New Roman" w:hAnsi="Times New Roman" w:cs="Times New Roman"/>
          <w:lang w:val="en-GB"/>
        </w:rPr>
        <w:t xml:space="preserve">emporary protection offers international protection to </w:t>
      </w:r>
      <w:r w:rsidR="00214E84" w:rsidRPr="007D5D0E">
        <w:rPr>
          <w:rFonts w:ascii="Times New Roman" w:hAnsi="Times New Roman" w:cs="Times New Roman"/>
          <w:i/>
          <w:lang w:val="en-GB"/>
        </w:rPr>
        <w:t>groups</w:t>
      </w:r>
      <w:r w:rsidR="00214E84" w:rsidRPr="007D5D0E">
        <w:rPr>
          <w:rFonts w:ascii="Times New Roman" w:hAnsi="Times New Roman" w:cs="Times New Roman"/>
          <w:lang w:val="en-GB"/>
        </w:rPr>
        <w:t xml:space="preserve"> – all displaced persons coming to the Union territory in a </w:t>
      </w:r>
      <w:r w:rsidR="00214E84" w:rsidRPr="007D5D0E">
        <w:rPr>
          <w:rFonts w:ascii="Times New Roman" w:hAnsi="Times New Roman" w:cs="Times New Roman"/>
          <w:i/>
          <w:lang w:val="en-GB"/>
        </w:rPr>
        <w:t>mass influx</w:t>
      </w:r>
      <w:r w:rsidR="00214E84" w:rsidRPr="007D5D0E">
        <w:rPr>
          <w:rFonts w:ascii="Times New Roman" w:hAnsi="Times New Roman" w:cs="Times New Roman"/>
          <w:lang w:val="en-GB"/>
        </w:rPr>
        <w:t>, those who are unable to return to their country of origin in safe and durable conditions because of the situation prevailing in that country</w:t>
      </w:r>
      <w:r w:rsidR="00214E84" w:rsidRPr="007D5D0E">
        <w:rPr>
          <w:rFonts w:ascii="Times New Roman" w:hAnsi="Times New Roman" w:cs="Times New Roman"/>
          <w:i/>
          <w:lang w:val="en-GB"/>
        </w:rPr>
        <w:t xml:space="preserve"> </w:t>
      </w:r>
      <w:r w:rsidR="00214E84" w:rsidRPr="007D5D0E">
        <w:rPr>
          <w:rFonts w:ascii="Times New Roman" w:hAnsi="Times New Roman" w:cs="Times New Roman"/>
          <w:lang w:val="en-GB"/>
        </w:rPr>
        <w:t>(for example,</w:t>
      </w:r>
      <w:r w:rsidR="00214E84" w:rsidRPr="007D5D0E">
        <w:rPr>
          <w:rFonts w:ascii="Times New Roman" w:hAnsi="Times New Roman" w:cs="Times New Roman"/>
          <w:i/>
          <w:lang w:val="en-GB"/>
        </w:rPr>
        <w:t xml:space="preserve"> </w:t>
      </w:r>
      <w:r w:rsidR="00214E84" w:rsidRPr="007D5D0E">
        <w:rPr>
          <w:rFonts w:ascii="Times New Roman" w:hAnsi="Times New Roman" w:cs="Times New Roman"/>
          <w:lang w:val="en-GB"/>
        </w:rPr>
        <w:t>because they fled areas of armed conflict or endemic violence;</w:t>
      </w:r>
      <w:r w:rsidR="00900322" w:rsidRPr="007D5D0E">
        <w:rPr>
          <w:rStyle w:val="FootnoteReference"/>
          <w:rFonts w:ascii="Times New Roman" w:hAnsi="Times New Roman" w:cs="Times New Roman"/>
          <w:lang w:val="en-GB"/>
        </w:rPr>
        <w:footnoteReference w:id="114"/>
      </w:r>
      <w:r w:rsidR="00214E84" w:rsidRPr="007D5D0E">
        <w:rPr>
          <w:rFonts w:ascii="Times New Roman" w:hAnsi="Times New Roman" w:cs="Times New Roman"/>
          <w:lang w:val="en-GB"/>
        </w:rPr>
        <w:t xml:space="preserve"> or were subject to systematic or generalised violations of their human rights).</w:t>
      </w:r>
      <w:r w:rsidR="00214E84" w:rsidRPr="00E346EA">
        <w:rPr>
          <w:rStyle w:val="FootnoteReference"/>
          <w:rFonts w:ascii="Times New Roman" w:hAnsi="Times New Roman" w:cs="Times New Roman"/>
          <w:lang w:val="en-GB"/>
        </w:rPr>
        <w:footnoteReference w:id="115"/>
      </w:r>
      <w:r w:rsidR="00214E84" w:rsidRPr="00E346EA">
        <w:rPr>
          <w:rFonts w:ascii="Times New Roman" w:hAnsi="Times New Roman" w:cs="Times New Roman"/>
          <w:lang w:val="en-GB"/>
        </w:rPr>
        <w:t xml:space="preserve"> </w:t>
      </w:r>
    </w:p>
    <w:p w:rsidR="00900322" w:rsidRPr="007D5D0E" w:rsidRDefault="00900322" w:rsidP="00D5727D">
      <w:pPr>
        <w:jc w:val="both"/>
        <w:rPr>
          <w:rFonts w:ascii="Times New Roman" w:hAnsi="Times New Roman" w:cs="Times New Roman"/>
          <w:lang w:val="en-GB"/>
        </w:rPr>
      </w:pPr>
    </w:p>
    <w:p w:rsidR="001D04B2" w:rsidRPr="007D5D0E" w:rsidRDefault="007909E8" w:rsidP="001D04B2">
      <w:pPr>
        <w:jc w:val="both"/>
        <w:rPr>
          <w:rFonts w:ascii="Times New Roman" w:hAnsi="Times New Roman" w:cs="Times New Roman"/>
          <w:lang w:val="en-GB"/>
        </w:rPr>
      </w:pPr>
      <w:r w:rsidRPr="007D5D0E">
        <w:rPr>
          <w:rFonts w:ascii="Times New Roman" w:hAnsi="Times New Roman" w:cs="Times New Roman"/>
          <w:lang w:val="en-GB"/>
        </w:rPr>
        <w:t xml:space="preserve">In procedural terms, the temporary protection mechanism is activated </w:t>
      </w:r>
      <w:r w:rsidR="001D04B2" w:rsidRPr="007D5D0E">
        <w:rPr>
          <w:rFonts w:ascii="Times New Roman" w:hAnsi="Times New Roman" w:cs="Times New Roman"/>
          <w:lang w:val="en-GB"/>
        </w:rPr>
        <w:t xml:space="preserve">in a special </w:t>
      </w:r>
      <w:r w:rsidR="00D44F5B" w:rsidRPr="007D5D0E">
        <w:rPr>
          <w:rFonts w:ascii="Times New Roman" w:hAnsi="Times New Roman" w:cs="Times New Roman"/>
          <w:lang w:val="en-GB"/>
        </w:rPr>
        <w:t xml:space="preserve">simplified </w:t>
      </w:r>
      <w:r w:rsidR="001D04B2" w:rsidRPr="007D5D0E">
        <w:rPr>
          <w:rFonts w:ascii="Times New Roman" w:hAnsi="Times New Roman" w:cs="Times New Roman"/>
          <w:lang w:val="en-GB"/>
        </w:rPr>
        <w:t>legislative procedure – when the Council adopts a Decision by a qualified majority</w:t>
      </w:r>
      <w:r w:rsidR="00D44F5B" w:rsidRPr="007D5D0E">
        <w:rPr>
          <w:rFonts w:ascii="Times New Roman" w:hAnsi="Times New Roman" w:cs="Times New Roman"/>
          <w:lang w:val="en-GB"/>
        </w:rPr>
        <w:t xml:space="preserve">, </w:t>
      </w:r>
      <w:r w:rsidR="001D04B2" w:rsidRPr="007D5D0E">
        <w:rPr>
          <w:rFonts w:ascii="Times New Roman" w:hAnsi="Times New Roman" w:cs="Times New Roman"/>
          <w:lang w:val="en-GB"/>
        </w:rPr>
        <w:t>on a proposal from the Commission, submitted on Commission’s own behalf or following upon a request made by any of the Member States.</w:t>
      </w:r>
      <w:r w:rsidR="001D04B2" w:rsidRPr="007D5D0E">
        <w:rPr>
          <w:rStyle w:val="FootnoteReference"/>
          <w:rFonts w:ascii="Times New Roman" w:hAnsi="Times New Roman" w:cs="Times New Roman"/>
          <w:lang w:val="en-GB"/>
        </w:rPr>
        <w:footnoteReference w:id="116"/>
      </w:r>
      <w:r w:rsidR="001D04B2" w:rsidRPr="007D5D0E">
        <w:rPr>
          <w:rFonts w:ascii="Times New Roman" w:hAnsi="Times New Roman" w:cs="Times New Roman"/>
          <w:lang w:val="en-GB"/>
        </w:rPr>
        <w:t xml:space="preserve"> </w:t>
      </w:r>
      <w:r w:rsidR="00D44F5B" w:rsidRPr="007D5D0E">
        <w:rPr>
          <w:rFonts w:ascii="Times New Roman" w:hAnsi="Times New Roman" w:cs="Times New Roman"/>
          <w:iCs/>
          <w:lang w:val="en-GB"/>
        </w:rPr>
        <w:t>T</w:t>
      </w:r>
      <w:r w:rsidR="00D44F5B" w:rsidRPr="007D5D0E">
        <w:rPr>
          <w:rFonts w:ascii="Times New Roman" w:hAnsi="Times New Roman" w:cs="Times New Roman"/>
          <w:lang w:val="en-GB"/>
        </w:rPr>
        <w:t xml:space="preserve">he European Parliament does </w:t>
      </w:r>
      <w:r w:rsidR="00E346EA">
        <w:rPr>
          <w:rFonts w:ascii="Times New Roman" w:hAnsi="Times New Roman" w:cs="Times New Roman"/>
          <w:lang w:val="en-GB"/>
        </w:rPr>
        <w:t>not participate in the decision-</w:t>
      </w:r>
      <w:r w:rsidR="00D44F5B" w:rsidRPr="007D5D0E">
        <w:rPr>
          <w:rFonts w:ascii="Times New Roman" w:hAnsi="Times New Roman" w:cs="Times New Roman"/>
          <w:lang w:val="en-GB"/>
        </w:rPr>
        <w:t>making process, but is merely informed of the Council Decision.</w:t>
      </w:r>
      <w:r w:rsidR="00D44F5B" w:rsidRPr="007D5D0E">
        <w:rPr>
          <w:rStyle w:val="FootnoteReference"/>
          <w:rFonts w:ascii="Times New Roman" w:hAnsi="Times New Roman" w:cs="Times New Roman"/>
          <w:lang w:val="en-GB"/>
        </w:rPr>
        <w:footnoteReference w:id="117"/>
      </w:r>
    </w:p>
    <w:p w:rsidR="001D04B2" w:rsidRPr="007D5D0E" w:rsidRDefault="001D04B2" w:rsidP="001D04B2">
      <w:pPr>
        <w:jc w:val="both"/>
        <w:rPr>
          <w:rFonts w:ascii="Times New Roman" w:hAnsi="Times New Roman" w:cs="Times New Roman"/>
          <w:lang w:val="en-GB"/>
        </w:rPr>
      </w:pPr>
    </w:p>
    <w:p w:rsidR="001D04B2" w:rsidRPr="007D5D0E" w:rsidRDefault="00D44F5B" w:rsidP="00F02DBC">
      <w:pPr>
        <w:jc w:val="both"/>
        <w:rPr>
          <w:rFonts w:ascii="Times New Roman" w:hAnsi="Times New Roman" w:cs="Times New Roman"/>
          <w:lang w:val="en-GB"/>
        </w:rPr>
      </w:pPr>
      <w:r w:rsidRPr="007D5D0E">
        <w:rPr>
          <w:rFonts w:ascii="Times New Roman" w:hAnsi="Times New Roman" w:cs="Times New Roman"/>
          <w:lang w:val="en-GB"/>
        </w:rPr>
        <w:t>Based on</w:t>
      </w:r>
      <w:r w:rsidR="001D04B2" w:rsidRPr="007D5D0E">
        <w:rPr>
          <w:rFonts w:ascii="Times New Roman" w:hAnsi="Times New Roman" w:cs="Times New Roman"/>
          <w:lang w:val="en-GB"/>
        </w:rPr>
        <w:t xml:space="preserve"> the </w:t>
      </w:r>
      <w:r w:rsidRPr="007D5D0E">
        <w:rPr>
          <w:rFonts w:ascii="Times New Roman" w:hAnsi="Times New Roman" w:cs="Times New Roman"/>
          <w:lang w:val="en-GB"/>
        </w:rPr>
        <w:t xml:space="preserve">Commission’s </w:t>
      </w:r>
      <w:r w:rsidR="001D04B2" w:rsidRPr="007D5D0E">
        <w:rPr>
          <w:rFonts w:ascii="Times New Roman" w:hAnsi="Times New Roman" w:cs="Times New Roman"/>
          <w:lang w:val="en-GB"/>
        </w:rPr>
        <w:t xml:space="preserve">assessment of the emergency situation </w:t>
      </w:r>
      <w:r w:rsidRPr="007D5D0E">
        <w:rPr>
          <w:rFonts w:ascii="Times New Roman" w:hAnsi="Times New Roman" w:cs="Times New Roman"/>
          <w:lang w:val="en-GB"/>
        </w:rPr>
        <w:t>and the scale of arrivals into the Union</w:t>
      </w:r>
      <w:r w:rsidR="001D04B2" w:rsidRPr="007D5D0E">
        <w:rPr>
          <w:rFonts w:ascii="Times New Roman" w:hAnsi="Times New Roman" w:cs="Times New Roman"/>
          <w:lang w:val="en-GB"/>
        </w:rPr>
        <w:t xml:space="preserve">, the Council Decision would automatically designate </w:t>
      </w:r>
      <w:r w:rsidR="00E76F1D" w:rsidRPr="007D5D0E">
        <w:rPr>
          <w:rFonts w:ascii="Times New Roman" w:hAnsi="Times New Roman" w:cs="Times New Roman"/>
          <w:lang w:val="en-GB"/>
        </w:rPr>
        <w:t>a group</w:t>
      </w:r>
      <w:r w:rsidR="00661D51" w:rsidRPr="007D5D0E">
        <w:rPr>
          <w:rFonts w:ascii="Times New Roman" w:hAnsi="Times New Roman" w:cs="Times New Roman"/>
          <w:lang w:val="en-GB"/>
        </w:rPr>
        <w:t xml:space="preserve"> of</w:t>
      </w:r>
      <w:r w:rsidR="00E76F1D" w:rsidRPr="007D5D0E">
        <w:rPr>
          <w:rFonts w:ascii="Times New Roman" w:hAnsi="Times New Roman" w:cs="Times New Roman"/>
          <w:lang w:val="en-GB"/>
        </w:rPr>
        <w:t xml:space="preserve"> </w:t>
      </w:r>
      <w:r w:rsidR="001D04B2" w:rsidRPr="007D5D0E">
        <w:rPr>
          <w:rFonts w:ascii="Times New Roman" w:hAnsi="Times New Roman" w:cs="Times New Roman"/>
          <w:lang w:val="en-GB"/>
        </w:rPr>
        <w:t>beneficiaries of the temporary protection (</w:t>
      </w:r>
      <w:r w:rsidR="00E76F1D" w:rsidRPr="007D5D0E">
        <w:rPr>
          <w:rFonts w:ascii="Times New Roman" w:hAnsi="Times New Roman" w:cs="Times New Roman"/>
          <w:lang w:val="en-GB"/>
        </w:rPr>
        <w:t>those who satisfy the Directive requirements - they fled armed conflict, endemic violence</w:t>
      </w:r>
      <w:r w:rsidR="00F02DBC" w:rsidRPr="007D5D0E">
        <w:rPr>
          <w:rFonts w:ascii="Times New Roman" w:hAnsi="Times New Roman" w:cs="Times New Roman"/>
          <w:lang w:val="en-GB"/>
        </w:rPr>
        <w:t xml:space="preserve"> or</w:t>
      </w:r>
      <w:r w:rsidR="00E76F1D" w:rsidRPr="007D5D0E">
        <w:rPr>
          <w:rFonts w:ascii="Times New Roman" w:hAnsi="Times New Roman" w:cs="Times New Roman"/>
          <w:lang w:val="en-GB"/>
        </w:rPr>
        <w:t xml:space="preserve"> systematic </w:t>
      </w:r>
      <w:r w:rsidR="00F02DBC" w:rsidRPr="007D5D0E">
        <w:rPr>
          <w:rFonts w:ascii="Times New Roman" w:hAnsi="Times New Roman" w:cs="Times New Roman"/>
          <w:lang w:val="en-GB"/>
        </w:rPr>
        <w:t>and</w:t>
      </w:r>
      <w:r w:rsidR="00E76F1D" w:rsidRPr="007D5D0E">
        <w:rPr>
          <w:rFonts w:ascii="Times New Roman" w:hAnsi="Times New Roman" w:cs="Times New Roman"/>
          <w:lang w:val="en-GB"/>
        </w:rPr>
        <w:t xml:space="preserve"> generalized violations of their human rights</w:t>
      </w:r>
      <w:r w:rsidR="001D04B2" w:rsidRPr="007D5D0E">
        <w:rPr>
          <w:rFonts w:ascii="Times New Roman" w:hAnsi="Times New Roman" w:cs="Times New Roman"/>
          <w:lang w:val="en-GB"/>
        </w:rPr>
        <w:t>)</w:t>
      </w:r>
      <w:r w:rsidR="00E76F1D" w:rsidRPr="007D5D0E">
        <w:rPr>
          <w:rFonts w:ascii="Times New Roman" w:hAnsi="Times New Roman" w:cs="Times New Roman"/>
          <w:lang w:val="en-GB"/>
        </w:rPr>
        <w:t xml:space="preserve">. </w:t>
      </w:r>
      <w:r w:rsidR="00F02DBC" w:rsidRPr="007D5D0E">
        <w:rPr>
          <w:rFonts w:ascii="Times New Roman" w:hAnsi="Times New Roman" w:cs="Times New Roman"/>
          <w:lang w:val="en-GB"/>
        </w:rPr>
        <w:t>This would apply likewise when the beneficiary group spontaneously arrives in mass numbers onto the Union borders, but also in the case of their assisted evacuation into the EU from the endangered areas in third countries.</w:t>
      </w:r>
      <w:r w:rsidR="00F02DBC" w:rsidRPr="007D5D0E">
        <w:rPr>
          <w:rStyle w:val="FootnoteReference"/>
          <w:rFonts w:ascii="Times New Roman" w:hAnsi="Times New Roman" w:cs="Times New Roman"/>
          <w:lang w:val="en-GB"/>
        </w:rPr>
        <w:footnoteReference w:id="118"/>
      </w:r>
      <w:r w:rsidR="00F02DBC" w:rsidRPr="007D5D0E">
        <w:rPr>
          <w:rFonts w:ascii="Times New Roman" w:hAnsi="Times New Roman" w:cs="Times New Roman"/>
          <w:lang w:val="en-GB"/>
        </w:rPr>
        <w:t xml:space="preserve"> The Council</w:t>
      </w:r>
      <w:r w:rsidR="00E76F1D" w:rsidRPr="007D5D0E">
        <w:rPr>
          <w:rFonts w:ascii="Times New Roman" w:hAnsi="Times New Roman" w:cs="Times New Roman"/>
          <w:lang w:val="en-GB"/>
        </w:rPr>
        <w:t xml:space="preserve"> Decision would furthermore specify</w:t>
      </w:r>
      <w:r w:rsidR="001D04B2" w:rsidRPr="007D5D0E">
        <w:rPr>
          <w:rFonts w:ascii="Times New Roman" w:hAnsi="Times New Roman" w:cs="Times New Roman"/>
          <w:lang w:val="en-GB"/>
        </w:rPr>
        <w:t xml:space="preserve"> the date on which the tempora</w:t>
      </w:r>
      <w:r w:rsidR="00E76F1D" w:rsidRPr="007D5D0E">
        <w:rPr>
          <w:rFonts w:ascii="Times New Roman" w:hAnsi="Times New Roman" w:cs="Times New Roman"/>
          <w:lang w:val="en-GB"/>
        </w:rPr>
        <w:t xml:space="preserve">ry protection </w:t>
      </w:r>
      <w:r w:rsidR="00F02DBC" w:rsidRPr="007D5D0E">
        <w:rPr>
          <w:rFonts w:ascii="Times New Roman" w:hAnsi="Times New Roman" w:cs="Times New Roman"/>
          <w:lang w:val="en-GB"/>
        </w:rPr>
        <w:t>would</w:t>
      </w:r>
      <w:r w:rsidR="00E76F1D" w:rsidRPr="007D5D0E">
        <w:rPr>
          <w:rFonts w:ascii="Times New Roman" w:hAnsi="Times New Roman" w:cs="Times New Roman"/>
          <w:lang w:val="en-GB"/>
        </w:rPr>
        <w:t xml:space="preserve"> take effect, but</w:t>
      </w:r>
      <w:r w:rsidR="00F02DBC" w:rsidRPr="007D5D0E">
        <w:rPr>
          <w:rFonts w:ascii="Times New Roman" w:hAnsi="Times New Roman" w:cs="Times New Roman"/>
          <w:lang w:val="en-GB"/>
        </w:rPr>
        <w:t xml:space="preserve"> would</w:t>
      </w:r>
      <w:r w:rsidR="00E76F1D" w:rsidRPr="007D5D0E">
        <w:rPr>
          <w:rFonts w:ascii="Times New Roman" w:hAnsi="Times New Roman" w:cs="Times New Roman"/>
          <w:lang w:val="en-GB"/>
        </w:rPr>
        <w:t xml:space="preserve"> also </w:t>
      </w:r>
      <w:r w:rsidR="00D63CA7" w:rsidRPr="007D5D0E">
        <w:rPr>
          <w:rFonts w:ascii="Times New Roman" w:hAnsi="Times New Roman" w:cs="Times New Roman"/>
          <w:lang w:val="en-GB"/>
        </w:rPr>
        <w:t>pre-</w:t>
      </w:r>
      <w:r w:rsidR="001D04B2" w:rsidRPr="007D5D0E">
        <w:rPr>
          <w:rFonts w:ascii="Times New Roman" w:hAnsi="Times New Roman" w:cs="Times New Roman"/>
          <w:lang w:val="en-GB"/>
        </w:rPr>
        <w:t>designate</w:t>
      </w:r>
      <w:r w:rsidR="00E76F1D" w:rsidRPr="007D5D0E">
        <w:rPr>
          <w:rFonts w:ascii="Times New Roman" w:hAnsi="Times New Roman" w:cs="Times New Roman"/>
          <w:lang w:val="en-GB"/>
        </w:rPr>
        <w:t xml:space="preserve"> the</w:t>
      </w:r>
      <w:r w:rsidR="001D04B2" w:rsidRPr="007D5D0E">
        <w:rPr>
          <w:rFonts w:ascii="Times New Roman" w:hAnsi="Times New Roman" w:cs="Times New Roman"/>
          <w:lang w:val="en-GB"/>
        </w:rPr>
        <w:t xml:space="preserve"> quotas </w:t>
      </w:r>
      <w:r w:rsidR="00D63CA7" w:rsidRPr="007D5D0E">
        <w:rPr>
          <w:rFonts w:ascii="Times New Roman" w:hAnsi="Times New Roman" w:cs="Times New Roman"/>
          <w:lang w:val="en-GB"/>
        </w:rPr>
        <w:t>– in figures or in general terms –</w:t>
      </w:r>
      <w:r w:rsidR="00D63CA7" w:rsidRPr="007D5D0E">
        <w:rPr>
          <w:rFonts w:ascii="Times New Roman" w:hAnsi="Times New Roman" w:cs="Times New Roman"/>
          <w:b/>
          <w:lang w:val="en-GB"/>
        </w:rPr>
        <w:t xml:space="preserve"> </w:t>
      </w:r>
      <w:r w:rsidR="00D63CA7" w:rsidRPr="007D5D0E">
        <w:rPr>
          <w:rFonts w:ascii="Times New Roman" w:hAnsi="Times New Roman" w:cs="Times New Roman"/>
          <w:lang w:val="en-GB"/>
        </w:rPr>
        <w:t xml:space="preserve">for the reception capacities of the </w:t>
      </w:r>
      <w:r w:rsidR="001D04B2" w:rsidRPr="007D5D0E">
        <w:rPr>
          <w:rFonts w:ascii="Times New Roman" w:hAnsi="Times New Roman" w:cs="Times New Roman"/>
          <w:lang w:val="en-GB"/>
        </w:rPr>
        <w:t>Member States</w:t>
      </w:r>
      <w:r w:rsidR="00D63CA7" w:rsidRPr="007D5D0E">
        <w:rPr>
          <w:rFonts w:ascii="Times New Roman" w:hAnsi="Times New Roman" w:cs="Times New Roman"/>
          <w:lang w:val="en-GB"/>
        </w:rPr>
        <w:t>. The quotas would be</w:t>
      </w:r>
      <w:r w:rsidR="00816698" w:rsidRPr="007D5D0E">
        <w:rPr>
          <w:rFonts w:ascii="Times New Roman" w:hAnsi="Times New Roman" w:cs="Times New Roman"/>
          <w:lang w:val="en-GB"/>
        </w:rPr>
        <w:t xml:space="preserve"> </w:t>
      </w:r>
      <w:r w:rsidR="00D63CA7" w:rsidRPr="007D5D0E">
        <w:rPr>
          <w:rFonts w:ascii="Times New Roman" w:hAnsi="Times New Roman" w:cs="Times New Roman"/>
          <w:lang w:val="en-GB"/>
        </w:rPr>
        <w:t xml:space="preserve">determined </w:t>
      </w:r>
      <w:r w:rsidR="000A5D2B" w:rsidRPr="007D5D0E">
        <w:rPr>
          <w:rFonts w:ascii="Times New Roman" w:hAnsi="Times New Roman" w:cs="Times New Roman"/>
          <w:lang w:val="en-GB"/>
        </w:rPr>
        <w:t>in</w:t>
      </w:r>
      <w:r w:rsidR="00D63CA7" w:rsidRPr="007D5D0E">
        <w:rPr>
          <w:rFonts w:ascii="Times New Roman" w:hAnsi="Times New Roman" w:cs="Times New Roman"/>
          <w:lang w:val="en-GB"/>
        </w:rPr>
        <w:t xml:space="preserve"> the </w:t>
      </w:r>
      <w:r w:rsidRPr="007D5D0E">
        <w:rPr>
          <w:rFonts w:ascii="Times New Roman" w:hAnsi="Times New Roman" w:cs="Times New Roman"/>
          <w:lang w:val="en-GB"/>
        </w:rPr>
        <w:t>Council</w:t>
      </w:r>
      <w:r w:rsidR="00D63CA7" w:rsidRPr="007D5D0E">
        <w:rPr>
          <w:rFonts w:ascii="Times New Roman" w:hAnsi="Times New Roman" w:cs="Times New Roman"/>
          <w:lang w:val="en-GB"/>
        </w:rPr>
        <w:t xml:space="preserve"> </w:t>
      </w:r>
      <w:r w:rsidR="000A5D2B" w:rsidRPr="007D5D0E">
        <w:rPr>
          <w:rFonts w:ascii="Times New Roman" w:hAnsi="Times New Roman" w:cs="Times New Roman"/>
          <w:lang w:val="en-GB"/>
        </w:rPr>
        <w:t>Decision</w:t>
      </w:r>
      <w:r w:rsidR="001D04B2" w:rsidRPr="007D5D0E">
        <w:rPr>
          <w:rFonts w:ascii="Times New Roman" w:hAnsi="Times New Roman" w:cs="Times New Roman"/>
          <w:lang w:val="en-GB"/>
        </w:rPr>
        <w:t xml:space="preserve"> </w:t>
      </w:r>
      <w:r w:rsidR="00D63CA7" w:rsidRPr="007D5D0E">
        <w:rPr>
          <w:rFonts w:ascii="Times New Roman" w:hAnsi="Times New Roman" w:cs="Times New Roman"/>
          <w:lang w:val="en-GB"/>
        </w:rPr>
        <w:t xml:space="preserve">based on the information </w:t>
      </w:r>
      <w:r w:rsidRPr="007D5D0E">
        <w:rPr>
          <w:rFonts w:ascii="Times New Roman" w:hAnsi="Times New Roman" w:cs="Times New Roman"/>
          <w:lang w:val="en-GB"/>
        </w:rPr>
        <w:t>received from the Member States on their reception capacities</w:t>
      </w:r>
      <w:r w:rsidR="0093442B" w:rsidRPr="007D5D0E">
        <w:rPr>
          <w:rFonts w:ascii="Times New Roman" w:hAnsi="Times New Roman" w:cs="Times New Roman"/>
          <w:lang w:val="en-GB"/>
        </w:rPr>
        <w:t xml:space="preserve">. The Council would also consider </w:t>
      </w:r>
      <w:r w:rsidRPr="007D5D0E">
        <w:rPr>
          <w:rFonts w:ascii="Times New Roman" w:hAnsi="Times New Roman" w:cs="Times New Roman"/>
          <w:lang w:val="en-GB"/>
        </w:rPr>
        <w:t xml:space="preserve">the information received from </w:t>
      </w:r>
      <w:r w:rsidR="00D63CA7" w:rsidRPr="007D5D0E">
        <w:rPr>
          <w:rFonts w:ascii="Times New Roman" w:hAnsi="Times New Roman" w:cs="Times New Roman"/>
          <w:lang w:val="en-GB"/>
        </w:rPr>
        <w:t>the Commission</w:t>
      </w:r>
      <w:r w:rsidRPr="007D5D0E">
        <w:rPr>
          <w:rFonts w:ascii="Times New Roman" w:hAnsi="Times New Roman" w:cs="Times New Roman"/>
          <w:lang w:val="en-GB"/>
        </w:rPr>
        <w:t>, other</w:t>
      </w:r>
      <w:r w:rsidR="00D63CA7" w:rsidRPr="007D5D0E">
        <w:rPr>
          <w:rFonts w:ascii="Times New Roman" w:hAnsi="Times New Roman" w:cs="Times New Roman"/>
          <w:lang w:val="en-GB"/>
        </w:rPr>
        <w:t xml:space="preserve"> </w:t>
      </w:r>
      <w:r w:rsidRPr="007D5D0E">
        <w:rPr>
          <w:rFonts w:ascii="Times New Roman" w:hAnsi="Times New Roman" w:cs="Times New Roman"/>
          <w:lang w:val="en-GB"/>
        </w:rPr>
        <w:t xml:space="preserve">Union institutions, the </w:t>
      </w:r>
      <w:r w:rsidR="001D04B2" w:rsidRPr="007D5D0E">
        <w:rPr>
          <w:rFonts w:ascii="Times New Roman" w:hAnsi="Times New Roman" w:cs="Times New Roman"/>
          <w:lang w:val="en-GB"/>
        </w:rPr>
        <w:t>UNHCR</w:t>
      </w:r>
      <w:r w:rsidRPr="007D5D0E">
        <w:rPr>
          <w:rFonts w:ascii="Times New Roman" w:hAnsi="Times New Roman" w:cs="Times New Roman"/>
          <w:lang w:val="en-GB"/>
        </w:rPr>
        <w:t xml:space="preserve"> and</w:t>
      </w:r>
      <w:r w:rsidR="001D04B2" w:rsidRPr="007D5D0E">
        <w:rPr>
          <w:rFonts w:ascii="Times New Roman" w:hAnsi="Times New Roman" w:cs="Times New Roman"/>
          <w:lang w:val="en-GB"/>
        </w:rPr>
        <w:t xml:space="preserve"> other relevant international </w:t>
      </w:r>
      <w:r w:rsidR="00D63CA7" w:rsidRPr="007D5D0E">
        <w:rPr>
          <w:rFonts w:ascii="Times New Roman" w:hAnsi="Times New Roman" w:cs="Times New Roman"/>
          <w:lang w:val="en-GB"/>
        </w:rPr>
        <w:t>organizations</w:t>
      </w:r>
      <w:r w:rsidR="001D04B2" w:rsidRPr="007D5D0E">
        <w:rPr>
          <w:rFonts w:ascii="Times New Roman" w:hAnsi="Times New Roman" w:cs="Times New Roman"/>
          <w:lang w:val="en-GB"/>
        </w:rPr>
        <w:t>.</w:t>
      </w:r>
      <w:r w:rsidR="00D63CA7" w:rsidRPr="007D5D0E">
        <w:rPr>
          <w:rStyle w:val="FootnoteReference"/>
          <w:rFonts w:ascii="Times New Roman" w:hAnsi="Times New Roman" w:cs="Times New Roman"/>
          <w:lang w:val="en-GB"/>
        </w:rPr>
        <w:footnoteReference w:id="119"/>
      </w:r>
    </w:p>
    <w:p w:rsidR="00D44F5B" w:rsidRPr="007D5D0E" w:rsidRDefault="00D44F5B" w:rsidP="00F02DBC">
      <w:pPr>
        <w:jc w:val="both"/>
        <w:rPr>
          <w:rFonts w:ascii="Times New Roman" w:hAnsi="Times New Roman" w:cs="Times New Roman"/>
          <w:lang w:val="en-GB"/>
        </w:rPr>
      </w:pPr>
    </w:p>
    <w:p w:rsidR="00F02DBC" w:rsidRPr="007D5D0E" w:rsidRDefault="00D44F5B" w:rsidP="00F02DBC">
      <w:pPr>
        <w:jc w:val="both"/>
        <w:rPr>
          <w:rFonts w:ascii="Times New Roman" w:hAnsi="Times New Roman" w:cs="Times New Roman"/>
          <w:lang w:val="en-GB"/>
        </w:rPr>
      </w:pPr>
      <w:r w:rsidRPr="007D5D0E">
        <w:rPr>
          <w:rFonts w:ascii="Times New Roman" w:hAnsi="Times New Roman" w:cs="Times New Roman"/>
          <w:lang w:val="en-GB"/>
        </w:rPr>
        <w:t>Pursuant to the Council Decision</w:t>
      </w:r>
      <w:r w:rsidR="0008274D" w:rsidRPr="007D5D0E">
        <w:rPr>
          <w:rFonts w:ascii="Times New Roman" w:hAnsi="Times New Roman" w:cs="Times New Roman"/>
          <w:lang w:val="en-GB"/>
        </w:rPr>
        <w:t xml:space="preserve">, all individuals belonging to the group of </w:t>
      </w:r>
      <w:r w:rsidRPr="007D5D0E">
        <w:rPr>
          <w:rFonts w:ascii="Times New Roman" w:hAnsi="Times New Roman" w:cs="Times New Roman"/>
          <w:lang w:val="en-GB"/>
        </w:rPr>
        <w:t xml:space="preserve">designated </w:t>
      </w:r>
      <w:r w:rsidR="0008274D" w:rsidRPr="007D5D0E">
        <w:rPr>
          <w:rFonts w:ascii="Times New Roman" w:hAnsi="Times New Roman" w:cs="Times New Roman"/>
          <w:lang w:val="en-GB"/>
        </w:rPr>
        <w:t xml:space="preserve">beneficiaries (for example, all Syrian refugees fleeing from armed conflict in their country of origin) would </w:t>
      </w:r>
      <w:r w:rsidR="0008274D" w:rsidRPr="007D5D0E">
        <w:rPr>
          <w:rFonts w:ascii="Times New Roman" w:hAnsi="Times New Roman" w:cs="Times New Roman"/>
          <w:i/>
          <w:lang w:val="en-GB"/>
        </w:rPr>
        <w:t>automatically</w:t>
      </w:r>
      <w:r w:rsidR="0008274D" w:rsidRPr="007D5D0E">
        <w:rPr>
          <w:rFonts w:ascii="Times New Roman" w:hAnsi="Times New Roman" w:cs="Times New Roman"/>
          <w:lang w:val="en-GB"/>
        </w:rPr>
        <w:t xml:space="preserve"> be granted </w:t>
      </w:r>
      <w:r w:rsidR="0008274D" w:rsidRPr="007D5D0E">
        <w:rPr>
          <w:rFonts w:ascii="Times New Roman" w:hAnsi="Times New Roman" w:cs="Times New Roman"/>
          <w:i/>
          <w:lang w:val="en-GB"/>
        </w:rPr>
        <w:t>temporary protection</w:t>
      </w:r>
      <w:r w:rsidR="00AE4D9F" w:rsidRPr="007D5D0E">
        <w:rPr>
          <w:rFonts w:ascii="Times New Roman" w:hAnsi="Times New Roman" w:cs="Times New Roman"/>
          <w:i/>
          <w:lang w:val="en-GB"/>
        </w:rPr>
        <w:t xml:space="preserve"> status</w:t>
      </w:r>
      <w:r w:rsidR="00BC4519" w:rsidRPr="007D5D0E">
        <w:rPr>
          <w:rFonts w:ascii="Times New Roman" w:hAnsi="Times New Roman" w:cs="Times New Roman"/>
          <w:i/>
          <w:lang w:val="en-GB"/>
        </w:rPr>
        <w:t xml:space="preserve"> </w:t>
      </w:r>
      <w:r w:rsidR="00BC4519" w:rsidRPr="007D5D0E">
        <w:rPr>
          <w:rFonts w:ascii="Times New Roman" w:hAnsi="Times New Roman" w:cs="Times New Roman"/>
          <w:lang w:val="en-GB"/>
        </w:rPr>
        <w:t xml:space="preserve">as soon they reach Union borders, without any need of conducting individual </w:t>
      </w:r>
      <w:r w:rsidR="00AE4D9F" w:rsidRPr="007D5D0E">
        <w:rPr>
          <w:rFonts w:ascii="Times New Roman" w:hAnsi="Times New Roman" w:cs="Times New Roman"/>
          <w:lang w:val="en-GB"/>
        </w:rPr>
        <w:t xml:space="preserve">and detailed </w:t>
      </w:r>
      <w:r w:rsidR="00BC4519" w:rsidRPr="007D5D0E">
        <w:rPr>
          <w:rFonts w:ascii="Times New Roman" w:hAnsi="Times New Roman" w:cs="Times New Roman"/>
          <w:lang w:val="en-GB"/>
        </w:rPr>
        <w:t xml:space="preserve">assessments impossible to </w:t>
      </w:r>
      <w:r w:rsidR="00AE4D9F" w:rsidRPr="007D5D0E">
        <w:rPr>
          <w:rFonts w:ascii="Times New Roman" w:hAnsi="Times New Roman" w:cs="Times New Roman"/>
          <w:lang w:val="en-GB"/>
        </w:rPr>
        <w:t>perform</w:t>
      </w:r>
      <w:r w:rsidR="00BC4519" w:rsidRPr="007D5D0E">
        <w:rPr>
          <w:rFonts w:ascii="Times New Roman" w:hAnsi="Times New Roman" w:cs="Times New Roman"/>
          <w:lang w:val="en-GB"/>
        </w:rPr>
        <w:t xml:space="preserve"> </w:t>
      </w:r>
      <w:r w:rsidR="00900322" w:rsidRPr="007D5D0E">
        <w:rPr>
          <w:rFonts w:ascii="Times New Roman" w:hAnsi="Times New Roman" w:cs="Times New Roman"/>
          <w:lang w:val="en-GB"/>
        </w:rPr>
        <w:t>in the context of a</w:t>
      </w:r>
      <w:r w:rsidR="00BC4519" w:rsidRPr="007D5D0E">
        <w:rPr>
          <w:rFonts w:ascii="Times New Roman" w:hAnsi="Times New Roman" w:cs="Times New Roman"/>
          <w:lang w:val="en-GB"/>
        </w:rPr>
        <w:t xml:space="preserve"> mass </w:t>
      </w:r>
      <w:r w:rsidR="00661D51" w:rsidRPr="007D5D0E">
        <w:rPr>
          <w:rFonts w:ascii="Times New Roman" w:hAnsi="Times New Roman" w:cs="Times New Roman"/>
          <w:lang w:val="en-GB"/>
        </w:rPr>
        <w:t>influx</w:t>
      </w:r>
      <w:r w:rsidR="00BC4519" w:rsidRPr="007D5D0E">
        <w:rPr>
          <w:rFonts w:ascii="Times New Roman" w:hAnsi="Times New Roman" w:cs="Times New Roman"/>
          <w:lang w:val="en-GB"/>
        </w:rPr>
        <w:t xml:space="preserve">. </w:t>
      </w:r>
      <w:r w:rsidR="001803A1" w:rsidRPr="007D5D0E">
        <w:rPr>
          <w:rFonts w:ascii="Times New Roman" w:hAnsi="Times New Roman" w:cs="Times New Roman"/>
          <w:lang w:val="en-GB"/>
        </w:rPr>
        <w:t xml:space="preserve">This, of course, goes without prejudice to the Member States being allowed to exclude a person from entry into </w:t>
      </w:r>
      <w:r w:rsidR="00900322" w:rsidRPr="007D5D0E">
        <w:rPr>
          <w:rFonts w:ascii="Times New Roman" w:hAnsi="Times New Roman" w:cs="Times New Roman"/>
          <w:lang w:val="en-GB"/>
        </w:rPr>
        <w:t>their</w:t>
      </w:r>
      <w:r w:rsidR="001803A1" w:rsidRPr="007D5D0E">
        <w:rPr>
          <w:rFonts w:ascii="Times New Roman" w:hAnsi="Times New Roman" w:cs="Times New Roman"/>
          <w:lang w:val="en-GB"/>
        </w:rPr>
        <w:t xml:space="preserve"> territory and from temporary protection </w:t>
      </w:r>
      <w:r w:rsidR="00AE4D9F" w:rsidRPr="007D5D0E">
        <w:rPr>
          <w:rFonts w:ascii="Times New Roman" w:hAnsi="Times New Roman" w:cs="Times New Roman"/>
          <w:lang w:val="en-GB"/>
        </w:rPr>
        <w:t>for</w:t>
      </w:r>
      <w:r w:rsidR="001803A1" w:rsidRPr="007D5D0E">
        <w:rPr>
          <w:rFonts w:ascii="Times New Roman" w:hAnsi="Times New Roman" w:cs="Times New Roman"/>
          <w:lang w:val="en-GB"/>
        </w:rPr>
        <w:t xml:space="preserve"> public security reasons, if there are serious grounds for regarding that this person committed a serious crime.</w:t>
      </w:r>
      <w:r w:rsidR="001803A1" w:rsidRPr="007D5D0E">
        <w:rPr>
          <w:rStyle w:val="FootnoteReference"/>
          <w:rFonts w:ascii="Times New Roman" w:hAnsi="Times New Roman" w:cs="Times New Roman"/>
          <w:lang w:val="en-GB"/>
        </w:rPr>
        <w:footnoteReference w:id="120"/>
      </w:r>
      <w:r w:rsidR="004652FE" w:rsidRPr="007D5D0E">
        <w:rPr>
          <w:rFonts w:ascii="Times New Roman" w:hAnsi="Times New Roman" w:cs="Times New Roman"/>
          <w:lang w:val="en-GB"/>
        </w:rPr>
        <w:t xml:space="preserve"> Beneficiaries of the protection</w:t>
      </w:r>
      <w:r w:rsidR="00F02DBC" w:rsidRPr="007D5D0E">
        <w:rPr>
          <w:rFonts w:ascii="Times New Roman" w:hAnsi="Times New Roman" w:cs="Times New Roman"/>
          <w:lang w:val="en-GB"/>
        </w:rPr>
        <w:t xml:space="preserve"> would then, </w:t>
      </w:r>
      <w:r w:rsidR="003D3112" w:rsidRPr="007D5D0E">
        <w:rPr>
          <w:rFonts w:ascii="Times New Roman" w:hAnsi="Times New Roman" w:cs="Times New Roman"/>
          <w:lang w:val="en-GB"/>
        </w:rPr>
        <w:t xml:space="preserve">subject to their own consent, </w:t>
      </w:r>
      <w:r w:rsidR="00F02DBC" w:rsidRPr="007D5D0E">
        <w:rPr>
          <w:rFonts w:ascii="Times New Roman" w:hAnsi="Times New Roman" w:cs="Times New Roman"/>
          <w:lang w:val="en-GB"/>
        </w:rPr>
        <w:t>be transferred from the Member State in which they cross the Union border into one of the other EU Member States</w:t>
      </w:r>
      <w:r w:rsidR="003D3112" w:rsidRPr="007D5D0E">
        <w:rPr>
          <w:rFonts w:ascii="Times New Roman" w:hAnsi="Times New Roman" w:cs="Times New Roman"/>
          <w:lang w:val="en-GB"/>
        </w:rPr>
        <w:t>,</w:t>
      </w:r>
      <w:r w:rsidR="00F02DBC" w:rsidRPr="007D5D0E">
        <w:rPr>
          <w:rFonts w:ascii="Times New Roman" w:hAnsi="Times New Roman" w:cs="Times New Roman"/>
          <w:lang w:val="en-GB"/>
        </w:rPr>
        <w:t xml:space="preserve"> pursuant to a proportionate system of transfers to all the Member States in line with the quotas designated </w:t>
      </w:r>
      <w:r w:rsidR="003D3112" w:rsidRPr="007D5D0E">
        <w:rPr>
          <w:rFonts w:ascii="Times New Roman" w:hAnsi="Times New Roman" w:cs="Times New Roman"/>
          <w:lang w:val="en-GB"/>
        </w:rPr>
        <w:t xml:space="preserve">in the Council Decision. </w:t>
      </w:r>
      <w:r w:rsidR="004652FE" w:rsidRPr="007D5D0E">
        <w:rPr>
          <w:rFonts w:ascii="Times New Roman" w:hAnsi="Times New Roman" w:cs="Times New Roman"/>
          <w:lang w:val="en-GB"/>
        </w:rPr>
        <w:t>All</w:t>
      </w:r>
      <w:r w:rsidR="003D3112" w:rsidRPr="007D5D0E">
        <w:rPr>
          <w:rFonts w:ascii="Times New Roman" w:hAnsi="Times New Roman" w:cs="Times New Roman"/>
          <w:lang w:val="en-GB"/>
        </w:rPr>
        <w:t xml:space="preserve"> transfers would take place through </w:t>
      </w:r>
      <w:r w:rsidR="000A5D2B" w:rsidRPr="007D5D0E">
        <w:rPr>
          <w:rFonts w:ascii="Times New Roman" w:hAnsi="Times New Roman" w:cs="Times New Roman"/>
          <w:lang w:val="en-GB"/>
        </w:rPr>
        <w:t xml:space="preserve">administrative and operative </w:t>
      </w:r>
      <w:r w:rsidR="003D3112" w:rsidRPr="007D5D0E">
        <w:rPr>
          <w:rFonts w:ascii="Times New Roman" w:hAnsi="Times New Roman" w:cs="Times New Roman"/>
          <w:lang w:val="en-GB"/>
        </w:rPr>
        <w:t>cooperation between the Member States’ national authorities.</w:t>
      </w:r>
      <w:r w:rsidR="003D3112" w:rsidRPr="007D5D0E">
        <w:rPr>
          <w:rStyle w:val="FootnoteReference"/>
          <w:rFonts w:ascii="Times New Roman" w:hAnsi="Times New Roman" w:cs="Times New Roman"/>
          <w:lang w:val="en-GB"/>
        </w:rPr>
        <w:footnoteReference w:id="121"/>
      </w:r>
    </w:p>
    <w:p w:rsidR="004652FE" w:rsidRPr="007D5D0E" w:rsidRDefault="004652FE" w:rsidP="00F02DBC">
      <w:pPr>
        <w:jc w:val="both"/>
        <w:rPr>
          <w:rFonts w:ascii="Times New Roman" w:hAnsi="Times New Roman" w:cs="Times New Roman"/>
          <w:lang w:val="en-GB"/>
        </w:rPr>
      </w:pPr>
    </w:p>
    <w:p w:rsidR="004652FE" w:rsidRPr="007D5D0E" w:rsidRDefault="00900322" w:rsidP="00F02DBC">
      <w:pPr>
        <w:jc w:val="both"/>
        <w:rPr>
          <w:rFonts w:ascii="Times New Roman" w:hAnsi="Times New Roman" w:cs="Times New Roman"/>
          <w:lang w:val="en-GB"/>
        </w:rPr>
      </w:pPr>
      <w:r w:rsidRPr="007D5D0E">
        <w:rPr>
          <w:rFonts w:ascii="Times New Roman" w:hAnsi="Times New Roman" w:cs="Times New Roman"/>
          <w:lang w:val="en-GB"/>
        </w:rPr>
        <w:t xml:space="preserve">As previously stated, </w:t>
      </w:r>
      <w:r w:rsidR="00360D75" w:rsidRPr="007D5D0E">
        <w:rPr>
          <w:rFonts w:ascii="Times New Roman" w:hAnsi="Times New Roman" w:cs="Times New Roman"/>
          <w:lang w:val="en-GB"/>
        </w:rPr>
        <w:t xml:space="preserve">status of temporary protection would be granted to all displaced persons </w:t>
      </w:r>
      <w:r w:rsidRPr="007D5D0E">
        <w:rPr>
          <w:rFonts w:ascii="Times New Roman" w:hAnsi="Times New Roman" w:cs="Times New Roman"/>
          <w:lang w:val="en-GB"/>
        </w:rPr>
        <w:t>a</w:t>
      </w:r>
      <w:r w:rsidR="004652FE" w:rsidRPr="007D5D0E">
        <w:rPr>
          <w:rFonts w:ascii="Times New Roman" w:hAnsi="Times New Roman" w:cs="Times New Roman"/>
          <w:lang w:val="en-GB"/>
        </w:rPr>
        <w:t>s soon as</w:t>
      </w:r>
      <w:r w:rsidR="00360D75" w:rsidRPr="007D5D0E">
        <w:rPr>
          <w:rFonts w:ascii="Times New Roman" w:hAnsi="Times New Roman" w:cs="Times New Roman"/>
          <w:lang w:val="en-GB"/>
        </w:rPr>
        <w:t xml:space="preserve"> they</w:t>
      </w:r>
      <w:r w:rsidR="004652FE" w:rsidRPr="007D5D0E">
        <w:rPr>
          <w:rFonts w:ascii="Times New Roman" w:hAnsi="Times New Roman" w:cs="Times New Roman"/>
          <w:lang w:val="en-GB"/>
        </w:rPr>
        <w:t xml:space="preserve"> reach Union territory</w:t>
      </w:r>
      <w:r w:rsidRPr="007D5D0E">
        <w:rPr>
          <w:rFonts w:ascii="Times New Roman" w:hAnsi="Times New Roman" w:cs="Times New Roman"/>
          <w:lang w:val="en-GB"/>
        </w:rPr>
        <w:t xml:space="preserve">. </w:t>
      </w:r>
      <w:r w:rsidR="00B832F8" w:rsidRPr="007D5D0E">
        <w:rPr>
          <w:rFonts w:ascii="Times New Roman" w:hAnsi="Times New Roman" w:cs="Times New Roman"/>
          <w:lang w:val="en-GB"/>
        </w:rPr>
        <w:t xml:space="preserve"> </w:t>
      </w:r>
      <w:r w:rsidRPr="007D5D0E">
        <w:rPr>
          <w:rFonts w:ascii="Times New Roman" w:hAnsi="Times New Roman" w:cs="Times New Roman"/>
          <w:lang w:val="en-GB"/>
        </w:rPr>
        <w:t>This would entail that t</w:t>
      </w:r>
      <w:r w:rsidR="004652FE" w:rsidRPr="007D5D0E">
        <w:rPr>
          <w:rFonts w:ascii="Times New Roman" w:hAnsi="Times New Roman" w:cs="Times New Roman"/>
          <w:lang w:val="en-GB"/>
        </w:rPr>
        <w:t>he Member State of entry would</w:t>
      </w:r>
      <w:r w:rsidR="00360D75" w:rsidRPr="007D5D0E">
        <w:rPr>
          <w:rFonts w:ascii="Times New Roman" w:hAnsi="Times New Roman" w:cs="Times New Roman"/>
          <w:lang w:val="en-GB"/>
        </w:rPr>
        <w:t xml:space="preserve"> instantly</w:t>
      </w:r>
      <w:r w:rsidR="004652FE" w:rsidRPr="007D5D0E">
        <w:rPr>
          <w:rFonts w:ascii="Times New Roman" w:hAnsi="Times New Roman" w:cs="Times New Roman"/>
          <w:lang w:val="en-GB"/>
        </w:rPr>
        <w:t xml:space="preserve"> issue </w:t>
      </w:r>
      <w:r w:rsidRPr="007D5D0E">
        <w:rPr>
          <w:rFonts w:ascii="Times New Roman" w:hAnsi="Times New Roman" w:cs="Times New Roman"/>
          <w:lang w:val="en-GB"/>
        </w:rPr>
        <w:t xml:space="preserve">for them </w:t>
      </w:r>
      <w:r w:rsidR="004652FE" w:rsidRPr="007D5D0E">
        <w:rPr>
          <w:rFonts w:ascii="Times New Roman" w:hAnsi="Times New Roman" w:cs="Times New Roman"/>
          <w:lang w:val="en-GB"/>
        </w:rPr>
        <w:t>a short-term residence permit</w:t>
      </w:r>
      <w:r w:rsidR="00360D75" w:rsidRPr="007D5D0E">
        <w:rPr>
          <w:rFonts w:ascii="Times New Roman" w:hAnsi="Times New Roman" w:cs="Times New Roman"/>
          <w:lang w:val="en-GB"/>
        </w:rPr>
        <w:t>,</w:t>
      </w:r>
      <w:r w:rsidR="004652FE" w:rsidRPr="007D5D0E">
        <w:rPr>
          <w:rFonts w:ascii="Times New Roman" w:hAnsi="Times New Roman" w:cs="Times New Roman"/>
          <w:lang w:val="en-GB"/>
        </w:rPr>
        <w:t xml:space="preserve"> making their stay in the Union territory </w:t>
      </w:r>
      <w:r w:rsidR="00360D75" w:rsidRPr="007D5D0E">
        <w:rPr>
          <w:rFonts w:ascii="Times New Roman" w:hAnsi="Times New Roman" w:cs="Times New Roman"/>
          <w:lang w:val="en-GB"/>
        </w:rPr>
        <w:t>automatically legal</w:t>
      </w:r>
      <w:r w:rsidR="004652FE" w:rsidRPr="007D5D0E">
        <w:rPr>
          <w:rFonts w:ascii="Times New Roman" w:hAnsi="Times New Roman" w:cs="Times New Roman"/>
          <w:lang w:val="en-GB"/>
        </w:rPr>
        <w:t xml:space="preserve">. Once </w:t>
      </w:r>
      <w:r w:rsidR="00B832F8" w:rsidRPr="007D5D0E">
        <w:rPr>
          <w:rFonts w:ascii="Times New Roman" w:hAnsi="Times New Roman" w:cs="Times New Roman"/>
          <w:lang w:val="en-GB"/>
        </w:rPr>
        <w:t>displaced person</w:t>
      </w:r>
      <w:r w:rsidR="007C7F88" w:rsidRPr="007D5D0E">
        <w:rPr>
          <w:rFonts w:ascii="Times New Roman" w:hAnsi="Times New Roman" w:cs="Times New Roman"/>
          <w:lang w:val="en-GB"/>
        </w:rPr>
        <w:t xml:space="preserve">s </w:t>
      </w:r>
      <w:r w:rsidR="00360D75" w:rsidRPr="007D5D0E">
        <w:rPr>
          <w:rFonts w:ascii="Times New Roman" w:hAnsi="Times New Roman" w:cs="Times New Roman"/>
          <w:lang w:val="en-GB"/>
        </w:rPr>
        <w:t>are transferred to</w:t>
      </w:r>
      <w:r w:rsidR="007C7F88" w:rsidRPr="007D5D0E">
        <w:rPr>
          <w:rFonts w:ascii="Times New Roman" w:hAnsi="Times New Roman" w:cs="Times New Roman"/>
          <w:lang w:val="en-GB"/>
        </w:rPr>
        <w:t xml:space="preserve"> </w:t>
      </w:r>
      <w:r w:rsidR="00B832F8" w:rsidRPr="007D5D0E">
        <w:rPr>
          <w:rFonts w:ascii="Times New Roman" w:hAnsi="Times New Roman" w:cs="Times New Roman"/>
          <w:lang w:val="en-GB"/>
        </w:rPr>
        <w:t xml:space="preserve">the Member State of </w:t>
      </w:r>
      <w:r w:rsidR="007C7F88" w:rsidRPr="007D5D0E">
        <w:rPr>
          <w:rFonts w:ascii="Times New Roman" w:hAnsi="Times New Roman" w:cs="Times New Roman"/>
          <w:lang w:val="en-GB"/>
        </w:rPr>
        <w:t>their</w:t>
      </w:r>
      <w:r w:rsidR="00B832F8" w:rsidRPr="007D5D0E">
        <w:rPr>
          <w:rFonts w:ascii="Times New Roman" w:hAnsi="Times New Roman" w:cs="Times New Roman"/>
          <w:lang w:val="en-GB"/>
        </w:rPr>
        <w:t xml:space="preserve"> destination, the</w:t>
      </w:r>
      <w:r w:rsidR="007C7F88" w:rsidRPr="007D5D0E">
        <w:rPr>
          <w:rFonts w:ascii="Times New Roman" w:hAnsi="Times New Roman" w:cs="Times New Roman"/>
          <w:lang w:val="en-GB"/>
        </w:rPr>
        <w:t>y</w:t>
      </w:r>
      <w:r w:rsidR="00B832F8" w:rsidRPr="007D5D0E">
        <w:rPr>
          <w:rFonts w:ascii="Times New Roman" w:hAnsi="Times New Roman" w:cs="Times New Roman"/>
          <w:lang w:val="en-GB"/>
        </w:rPr>
        <w:t xml:space="preserve"> would be issued a new residence permit from that Member State.</w:t>
      </w:r>
      <w:r w:rsidR="00DF52A5" w:rsidRPr="007D5D0E">
        <w:rPr>
          <w:rFonts w:ascii="Times New Roman" w:hAnsi="Times New Roman" w:cs="Times New Roman"/>
          <w:lang w:val="en-GB"/>
        </w:rPr>
        <w:t xml:space="preserve"> In addition to the residence permit, persons under temporary protection would automatically receive an entire set of rights</w:t>
      </w:r>
      <w:r w:rsidR="00020DC5" w:rsidRPr="007D5D0E">
        <w:rPr>
          <w:rFonts w:ascii="Times New Roman" w:hAnsi="Times New Roman" w:cs="Times New Roman"/>
          <w:lang w:val="en-GB"/>
        </w:rPr>
        <w:t xml:space="preserve"> that are, however, of a lesser scope than provided for by virtue of the asylum status.</w:t>
      </w:r>
      <w:r w:rsidR="00DF52A5" w:rsidRPr="007D5D0E">
        <w:rPr>
          <w:rFonts w:ascii="Times New Roman" w:hAnsi="Times New Roman" w:cs="Times New Roman"/>
          <w:lang w:val="en-GB"/>
        </w:rPr>
        <w:t xml:space="preserve"> </w:t>
      </w:r>
      <w:r w:rsidR="00B45F11" w:rsidRPr="007D5D0E">
        <w:rPr>
          <w:rFonts w:ascii="Times New Roman" w:hAnsi="Times New Roman" w:cs="Times New Roman"/>
          <w:lang w:val="en-GB"/>
        </w:rPr>
        <w:t>These would include:</w:t>
      </w:r>
      <w:r w:rsidR="00DF52A5" w:rsidRPr="007D5D0E">
        <w:rPr>
          <w:rFonts w:ascii="Times New Roman" w:hAnsi="Times New Roman" w:cs="Times New Roman"/>
          <w:lang w:val="en-GB"/>
        </w:rPr>
        <w:t xml:space="preserve"> limited access to employment,</w:t>
      </w:r>
      <w:r w:rsidR="00DF52A5" w:rsidRPr="007D5D0E">
        <w:rPr>
          <w:rStyle w:val="FootnoteReference"/>
          <w:rFonts w:ascii="Times New Roman" w:hAnsi="Times New Roman" w:cs="Times New Roman"/>
          <w:lang w:val="en-GB"/>
        </w:rPr>
        <w:footnoteReference w:id="122"/>
      </w:r>
      <w:r w:rsidR="00DF52A5" w:rsidRPr="007D5D0E">
        <w:rPr>
          <w:rFonts w:ascii="Times New Roman" w:hAnsi="Times New Roman" w:cs="Times New Roman"/>
          <w:lang w:val="en-GB"/>
        </w:rPr>
        <w:t xml:space="preserve"> access to suitable accommodation and, if necessary, receiving the means to obtain housing, emergency health care and essential treatment of illness, medical assistance to persons with special needs</w:t>
      </w:r>
      <w:r w:rsidR="00F37E40" w:rsidRPr="007D5D0E">
        <w:rPr>
          <w:rFonts w:ascii="Times New Roman" w:hAnsi="Times New Roman" w:cs="Times New Roman"/>
          <w:lang w:val="en-GB"/>
        </w:rPr>
        <w:t>,</w:t>
      </w:r>
      <w:r w:rsidR="00DF52A5" w:rsidRPr="007D5D0E">
        <w:rPr>
          <w:rFonts w:ascii="Times New Roman" w:hAnsi="Times New Roman" w:cs="Times New Roman"/>
          <w:lang w:val="en-GB"/>
        </w:rPr>
        <w:t xml:space="preserve"> access to education for minors, </w:t>
      </w:r>
      <w:r w:rsidR="00F37E40" w:rsidRPr="007D5D0E">
        <w:rPr>
          <w:rFonts w:ascii="Times New Roman" w:hAnsi="Times New Roman" w:cs="Times New Roman"/>
          <w:lang w:val="en-GB"/>
        </w:rPr>
        <w:t xml:space="preserve">representation of unaccompanied minors </w:t>
      </w:r>
      <w:r w:rsidR="00DF52A5" w:rsidRPr="007D5D0E">
        <w:rPr>
          <w:rFonts w:ascii="Times New Roman" w:hAnsi="Times New Roman" w:cs="Times New Roman"/>
          <w:lang w:val="en-GB"/>
        </w:rPr>
        <w:t>and a limited right</w:t>
      </w:r>
      <w:r w:rsidR="00F37E40" w:rsidRPr="007D5D0E">
        <w:rPr>
          <w:rStyle w:val="FootnoteReference"/>
          <w:rFonts w:ascii="Times New Roman" w:hAnsi="Times New Roman" w:cs="Times New Roman"/>
          <w:lang w:val="en-GB"/>
        </w:rPr>
        <w:footnoteReference w:id="123"/>
      </w:r>
      <w:r w:rsidR="00DF52A5" w:rsidRPr="007D5D0E">
        <w:rPr>
          <w:rFonts w:ascii="Times New Roman" w:hAnsi="Times New Roman" w:cs="Times New Roman"/>
          <w:lang w:val="en-GB"/>
        </w:rPr>
        <w:t xml:space="preserve"> to a family reunification.</w:t>
      </w:r>
      <w:r w:rsidR="00DF52A5" w:rsidRPr="007D5D0E">
        <w:rPr>
          <w:rStyle w:val="FootnoteReference"/>
          <w:rFonts w:ascii="Times New Roman" w:hAnsi="Times New Roman" w:cs="Times New Roman"/>
          <w:lang w:val="en-GB"/>
        </w:rPr>
        <w:footnoteReference w:id="124"/>
      </w:r>
    </w:p>
    <w:p w:rsidR="00F02DBC" w:rsidRPr="007D5D0E" w:rsidRDefault="00F02DBC" w:rsidP="00F02DBC">
      <w:pPr>
        <w:jc w:val="both"/>
        <w:rPr>
          <w:rFonts w:ascii="Times New Roman" w:hAnsi="Times New Roman" w:cs="Times New Roman"/>
        </w:rPr>
      </w:pPr>
    </w:p>
    <w:p w:rsidR="00F23F5E" w:rsidRPr="007D5D0E" w:rsidRDefault="00AE4D9F" w:rsidP="00AE4D9F">
      <w:pPr>
        <w:jc w:val="both"/>
        <w:rPr>
          <w:rFonts w:ascii="Times New Roman" w:hAnsi="Times New Roman" w:cs="Times New Roman"/>
        </w:rPr>
      </w:pPr>
      <w:r w:rsidRPr="007D5D0E">
        <w:rPr>
          <w:rFonts w:ascii="Times New Roman" w:hAnsi="Times New Roman" w:cs="Times New Roman"/>
        </w:rPr>
        <w:t xml:space="preserve">The system of protection </w:t>
      </w:r>
      <w:r w:rsidR="004652FE" w:rsidRPr="007D5D0E">
        <w:rPr>
          <w:rFonts w:ascii="Times New Roman" w:hAnsi="Times New Roman" w:cs="Times New Roman"/>
        </w:rPr>
        <w:t>provided to displaced persons pursuant to this Directive</w:t>
      </w:r>
      <w:r w:rsidRPr="007D5D0E">
        <w:rPr>
          <w:rFonts w:ascii="Times New Roman" w:hAnsi="Times New Roman" w:cs="Times New Roman"/>
        </w:rPr>
        <w:t xml:space="preserve">, per its wording, </w:t>
      </w:r>
      <w:r w:rsidR="00360D75" w:rsidRPr="007D5D0E">
        <w:rPr>
          <w:rFonts w:ascii="Times New Roman" w:hAnsi="Times New Roman" w:cs="Times New Roman"/>
        </w:rPr>
        <w:t>would last</w:t>
      </w:r>
      <w:r w:rsidRPr="007D5D0E">
        <w:rPr>
          <w:rFonts w:ascii="Times New Roman" w:hAnsi="Times New Roman" w:cs="Times New Roman"/>
        </w:rPr>
        <w:t xml:space="preserve"> only for a limited period – three years at a maximum. </w:t>
      </w:r>
      <w:r w:rsidR="00F23F5E" w:rsidRPr="007D5D0E">
        <w:rPr>
          <w:rFonts w:ascii="Times New Roman" w:hAnsi="Times New Roman" w:cs="Times New Roman"/>
        </w:rPr>
        <w:t xml:space="preserve">The duration of temporary protection </w:t>
      </w:r>
      <w:r w:rsidRPr="007D5D0E">
        <w:rPr>
          <w:rFonts w:ascii="Times New Roman" w:hAnsi="Times New Roman" w:cs="Times New Roman"/>
        </w:rPr>
        <w:t xml:space="preserve">scheme, under which displaced persons are protected, as well as accepted into the Union territory, </w:t>
      </w:r>
      <w:r w:rsidR="00F23F5E" w:rsidRPr="007D5D0E">
        <w:rPr>
          <w:rFonts w:ascii="Times New Roman" w:hAnsi="Times New Roman" w:cs="Times New Roman"/>
        </w:rPr>
        <w:t>would initially</w:t>
      </w:r>
      <w:r w:rsidR="001803A1" w:rsidRPr="007D5D0E">
        <w:rPr>
          <w:rFonts w:ascii="Times New Roman" w:hAnsi="Times New Roman" w:cs="Times New Roman"/>
        </w:rPr>
        <w:t xml:space="preserve"> be one year</w:t>
      </w:r>
      <w:r w:rsidRPr="007D5D0E">
        <w:rPr>
          <w:rFonts w:ascii="Times New Roman" w:hAnsi="Times New Roman" w:cs="Times New Roman"/>
        </w:rPr>
        <w:t>. This</w:t>
      </w:r>
      <w:r w:rsidR="001803A1" w:rsidRPr="007D5D0E">
        <w:rPr>
          <w:rFonts w:ascii="Times New Roman" w:hAnsi="Times New Roman" w:cs="Times New Roman"/>
        </w:rPr>
        <w:t xml:space="preserve"> period</w:t>
      </w:r>
      <w:r w:rsidR="00F23F5E" w:rsidRPr="007D5D0E">
        <w:rPr>
          <w:rFonts w:ascii="Times New Roman" w:hAnsi="Times New Roman" w:cs="Times New Roman"/>
        </w:rPr>
        <w:t xml:space="preserve"> </w:t>
      </w:r>
      <w:r w:rsidR="00661D51" w:rsidRPr="007D5D0E">
        <w:rPr>
          <w:rFonts w:ascii="Times New Roman" w:hAnsi="Times New Roman" w:cs="Times New Roman"/>
        </w:rPr>
        <w:t>could</w:t>
      </w:r>
      <w:r w:rsidR="00F23F5E" w:rsidRPr="007D5D0E">
        <w:rPr>
          <w:rFonts w:ascii="Times New Roman" w:hAnsi="Times New Roman" w:cs="Times New Roman"/>
        </w:rPr>
        <w:t xml:space="preserve"> be extended automatically by six monthly periods for a maximum of one year. </w:t>
      </w:r>
      <w:r w:rsidR="001803A1" w:rsidRPr="007D5D0E">
        <w:rPr>
          <w:rFonts w:ascii="Times New Roman" w:hAnsi="Times New Roman" w:cs="Times New Roman"/>
        </w:rPr>
        <w:t>If, however, the</w:t>
      </w:r>
      <w:r w:rsidR="00F23F5E" w:rsidRPr="007D5D0E">
        <w:rPr>
          <w:rFonts w:ascii="Times New Roman" w:hAnsi="Times New Roman" w:cs="Times New Roman"/>
        </w:rPr>
        <w:t xml:space="preserve"> reasons for temporary protection persist, the Council may </w:t>
      </w:r>
      <w:r w:rsidR="001803A1" w:rsidRPr="007D5D0E">
        <w:rPr>
          <w:rFonts w:ascii="Times New Roman" w:hAnsi="Times New Roman" w:cs="Times New Roman"/>
        </w:rPr>
        <w:t xml:space="preserve">again </w:t>
      </w:r>
      <w:r w:rsidR="00F23F5E" w:rsidRPr="007D5D0E">
        <w:rPr>
          <w:rFonts w:ascii="Times New Roman" w:hAnsi="Times New Roman" w:cs="Times New Roman"/>
        </w:rPr>
        <w:t>decide by qualified majority</w:t>
      </w:r>
      <w:r w:rsidR="001803A1" w:rsidRPr="007D5D0E">
        <w:rPr>
          <w:rFonts w:ascii="Times New Roman" w:hAnsi="Times New Roman" w:cs="Times New Roman"/>
        </w:rPr>
        <w:t xml:space="preserve"> </w:t>
      </w:r>
      <w:r w:rsidR="00F23F5E" w:rsidRPr="007D5D0E">
        <w:rPr>
          <w:rFonts w:ascii="Times New Roman" w:hAnsi="Times New Roman" w:cs="Times New Roman"/>
        </w:rPr>
        <w:t>to extend that temporary protection by up to one year.</w:t>
      </w:r>
      <w:r w:rsidRPr="007D5D0E">
        <w:rPr>
          <w:rStyle w:val="FootnoteReference"/>
          <w:rFonts w:ascii="Times New Roman" w:hAnsi="Times New Roman" w:cs="Times New Roman"/>
        </w:rPr>
        <w:footnoteReference w:id="125"/>
      </w:r>
    </w:p>
    <w:p w:rsidR="00B832F8" w:rsidRPr="007D5D0E" w:rsidRDefault="00B832F8" w:rsidP="00AE4D9F">
      <w:pPr>
        <w:jc w:val="both"/>
        <w:rPr>
          <w:rFonts w:ascii="Times New Roman" w:hAnsi="Times New Roman" w:cs="Times New Roman"/>
          <w:lang w:val="en-GB"/>
        </w:rPr>
      </w:pPr>
    </w:p>
    <w:p w:rsidR="00020DC5" w:rsidRPr="007D5D0E" w:rsidRDefault="00360D75" w:rsidP="00ED7672">
      <w:pPr>
        <w:jc w:val="both"/>
        <w:rPr>
          <w:rFonts w:ascii="Times New Roman" w:hAnsi="Times New Roman" w:cs="Times New Roman"/>
          <w:lang w:val="en-GB"/>
        </w:rPr>
      </w:pPr>
      <w:r w:rsidRPr="007D5D0E">
        <w:rPr>
          <w:rFonts w:ascii="Times New Roman" w:hAnsi="Times New Roman" w:cs="Times New Roman"/>
          <w:lang w:val="en-GB"/>
        </w:rPr>
        <w:t xml:space="preserve">The </w:t>
      </w:r>
      <w:r w:rsidRPr="007D5D0E">
        <w:rPr>
          <w:rFonts w:ascii="Times New Roman" w:hAnsi="Times New Roman" w:cs="Times New Roman"/>
          <w:i/>
          <w:lang w:val="en-GB"/>
        </w:rPr>
        <w:t>most significant</w:t>
      </w:r>
      <w:r w:rsidRPr="007D5D0E">
        <w:rPr>
          <w:rFonts w:ascii="Times New Roman" w:hAnsi="Times New Roman" w:cs="Times New Roman"/>
          <w:lang w:val="en-GB"/>
        </w:rPr>
        <w:t xml:space="preserve"> aspect of the EU temporary protection scheme lies in the fact that temporary protection does not prejudice recognition of </w:t>
      </w:r>
      <w:r w:rsidRPr="007D5D0E">
        <w:rPr>
          <w:rFonts w:ascii="Times New Roman" w:hAnsi="Times New Roman" w:cs="Times New Roman"/>
          <w:i/>
          <w:lang w:val="en-GB"/>
        </w:rPr>
        <w:t>refugee status</w:t>
      </w:r>
      <w:r w:rsidRPr="007D5D0E">
        <w:rPr>
          <w:rFonts w:ascii="Times New Roman" w:hAnsi="Times New Roman" w:cs="Times New Roman"/>
          <w:lang w:val="en-GB"/>
        </w:rPr>
        <w:t xml:space="preserve"> under the Qualification Directive (and the Geneva Convention)</w:t>
      </w:r>
      <w:r w:rsidR="00020DC5" w:rsidRPr="007D5D0E">
        <w:rPr>
          <w:rFonts w:ascii="Times New Roman" w:hAnsi="Times New Roman" w:cs="Times New Roman"/>
          <w:lang w:val="en-GB"/>
        </w:rPr>
        <w:t xml:space="preserve"> -</w:t>
      </w:r>
      <w:r w:rsidRPr="007D5D0E">
        <w:rPr>
          <w:rFonts w:ascii="Times New Roman" w:hAnsi="Times New Roman" w:cs="Times New Roman"/>
          <w:lang w:val="en-GB"/>
        </w:rPr>
        <w:t xml:space="preserve"> meaning that </w:t>
      </w:r>
      <w:r w:rsidR="00FE1324">
        <w:rPr>
          <w:rFonts w:ascii="Times New Roman" w:hAnsi="Times New Roman" w:cs="Times New Roman"/>
          <w:lang w:val="en-GB"/>
        </w:rPr>
        <w:t xml:space="preserve">individual </w:t>
      </w:r>
      <w:r w:rsidRPr="007D5D0E">
        <w:rPr>
          <w:rFonts w:ascii="Times New Roman" w:hAnsi="Times New Roman" w:cs="Times New Roman"/>
          <w:lang w:val="en-GB"/>
        </w:rPr>
        <w:t xml:space="preserve">persons enjoying temporary protection must be able </w:t>
      </w:r>
      <w:r w:rsidRPr="007D5D0E">
        <w:rPr>
          <w:rFonts w:ascii="Times New Roman" w:hAnsi="Times New Roman" w:cs="Times New Roman"/>
          <w:i/>
          <w:lang w:val="en-GB"/>
        </w:rPr>
        <w:t>at all times</w:t>
      </w:r>
      <w:r w:rsidRPr="007D5D0E">
        <w:rPr>
          <w:rFonts w:ascii="Times New Roman" w:hAnsi="Times New Roman" w:cs="Times New Roman"/>
          <w:lang w:val="en-GB"/>
        </w:rPr>
        <w:t xml:space="preserve"> to lodge an application for </w:t>
      </w:r>
      <w:r w:rsidRPr="007D5D0E">
        <w:rPr>
          <w:rFonts w:ascii="Times New Roman" w:hAnsi="Times New Roman" w:cs="Times New Roman"/>
          <w:i/>
          <w:lang w:val="en-GB"/>
        </w:rPr>
        <w:t>asylum</w:t>
      </w:r>
      <w:r w:rsidRPr="007D5D0E">
        <w:rPr>
          <w:rFonts w:ascii="Times New Roman" w:hAnsi="Times New Roman" w:cs="Times New Roman"/>
          <w:lang w:val="en-GB"/>
        </w:rPr>
        <w:t xml:space="preserve"> as a more permanent status of international protection.</w:t>
      </w:r>
      <w:r w:rsidRPr="007D5D0E">
        <w:rPr>
          <w:rStyle w:val="FootnoteReference"/>
          <w:rFonts w:ascii="Times New Roman" w:hAnsi="Times New Roman" w:cs="Times New Roman"/>
          <w:lang w:val="en-GB"/>
        </w:rPr>
        <w:footnoteReference w:id="126"/>
      </w:r>
      <w:r w:rsidRPr="007D5D0E">
        <w:rPr>
          <w:rFonts w:ascii="Times New Roman" w:hAnsi="Times New Roman" w:cs="Times New Roman"/>
          <w:lang w:val="en-GB"/>
        </w:rPr>
        <w:t xml:space="preserve"> </w:t>
      </w:r>
    </w:p>
    <w:p w:rsidR="00020DC5" w:rsidRPr="007D5D0E" w:rsidRDefault="00020DC5" w:rsidP="00ED7672">
      <w:pPr>
        <w:jc w:val="both"/>
        <w:rPr>
          <w:rFonts w:ascii="Times New Roman" w:hAnsi="Times New Roman" w:cs="Times New Roman"/>
          <w:lang w:val="en-GB"/>
        </w:rPr>
      </w:pPr>
    </w:p>
    <w:p w:rsidR="00ED7672" w:rsidRPr="007D5D0E" w:rsidRDefault="00020DC5" w:rsidP="00ED7672">
      <w:pPr>
        <w:jc w:val="both"/>
        <w:rPr>
          <w:rFonts w:ascii="Times New Roman" w:hAnsi="Times New Roman" w:cs="Times New Roman"/>
          <w:lang w:val="en-GB"/>
        </w:rPr>
      </w:pPr>
      <w:r w:rsidRPr="007D5D0E">
        <w:rPr>
          <w:rFonts w:ascii="Times New Roman" w:hAnsi="Times New Roman" w:cs="Times New Roman"/>
          <w:lang w:val="en-GB"/>
        </w:rPr>
        <w:t>Furthermore, and even more</w:t>
      </w:r>
      <w:r w:rsidR="00360D75" w:rsidRPr="007D5D0E">
        <w:rPr>
          <w:rFonts w:ascii="Times New Roman" w:hAnsi="Times New Roman" w:cs="Times New Roman"/>
          <w:lang w:val="en-GB"/>
        </w:rPr>
        <w:t xml:space="preserve"> importantly</w:t>
      </w:r>
      <w:r w:rsidRPr="007D5D0E">
        <w:rPr>
          <w:rFonts w:ascii="Times New Roman" w:hAnsi="Times New Roman" w:cs="Times New Roman"/>
          <w:lang w:val="en-GB"/>
        </w:rPr>
        <w:t xml:space="preserve"> for the purposes of this article -</w:t>
      </w:r>
      <w:r w:rsidR="00360D75" w:rsidRPr="007D5D0E">
        <w:rPr>
          <w:rFonts w:ascii="Times New Roman" w:hAnsi="Times New Roman" w:cs="Times New Roman"/>
          <w:lang w:val="en-GB"/>
        </w:rPr>
        <w:t xml:space="preserve"> the Member State that is </w:t>
      </w:r>
      <w:r w:rsidR="00360D75" w:rsidRPr="007D5D0E">
        <w:rPr>
          <w:rFonts w:ascii="Times New Roman" w:hAnsi="Times New Roman" w:cs="Times New Roman"/>
          <w:i/>
          <w:lang w:val="en-GB"/>
        </w:rPr>
        <w:t>ab initio</w:t>
      </w:r>
      <w:r w:rsidR="00360D75" w:rsidRPr="007D5D0E">
        <w:rPr>
          <w:rFonts w:ascii="Times New Roman" w:hAnsi="Times New Roman" w:cs="Times New Roman"/>
          <w:lang w:val="en-GB"/>
        </w:rPr>
        <w:t xml:space="preserve"> responsible for examining asylum claims</w:t>
      </w:r>
      <w:r w:rsidR="00ED7672" w:rsidRPr="007D5D0E">
        <w:rPr>
          <w:rFonts w:ascii="Times New Roman" w:hAnsi="Times New Roman" w:cs="Times New Roman"/>
          <w:lang w:val="en-GB"/>
        </w:rPr>
        <w:t xml:space="preserve"> of persons under temporary protection is </w:t>
      </w:r>
      <w:r w:rsidR="00ED7672" w:rsidRPr="007D5D0E">
        <w:rPr>
          <w:rFonts w:ascii="Times New Roman" w:hAnsi="Times New Roman" w:cs="Times New Roman"/>
          <w:i/>
          <w:lang w:val="en-GB"/>
        </w:rPr>
        <w:t>solely</w:t>
      </w:r>
      <w:r w:rsidR="00ED7672" w:rsidRPr="007D5D0E">
        <w:rPr>
          <w:rFonts w:ascii="Times New Roman" w:hAnsi="Times New Roman" w:cs="Times New Roman"/>
          <w:lang w:val="en-GB"/>
        </w:rPr>
        <w:t xml:space="preserve"> the Member State to which they were </w:t>
      </w:r>
      <w:r w:rsidR="00ED7672" w:rsidRPr="007D5D0E">
        <w:rPr>
          <w:rFonts w:ascii="Times New Roman" w:hAnsi="Times New Roman" w:cs="Times New Roman"/>
          <w:i/>
          <w:lang w:val="en-GB"/>
        </w:rPr>
        <w:t>transferred</w:t>
      </w:r>
      <w:r w:rsidR="00ED7672" w:rsidRPr="007D5D0E">
        <w:rPr>
          <w:rFonts w:ascii="Times New Roman" w:hAnsi="Times New Roman" w:cs="Times New Roman"/>
          <w:lang w:val="en-GB"/>
        </w:rPr>
        <w:t xml:space="preserve"> pursuant to the quota system of the temporary protection scheme, and not the </w:t>
      </w:r>
      <w:r w:rsidRPr="007D5D0E">
        <w:rPr>
          <w:rFonts w:ascii="Times New Roman" w:hAnsi="Times New Roman" w:cs="Times New Roman"/>
          <w:lang w:val="en-GB"/>
        </w:rPr>
        <w:t>Member State</w:t>
      </w:r>
      <w:r w:rsidR="00ED7672" w:rsidRPr="007D5D0E">
        <w:rPr>
          <w:rFonts w:ascii="Times New Roman" w:hAnsi="Times New Roman" w:cs="Times New Roman"/>
          <w:lang w:val="en-GB"/>
        </w:rPr>
        <w:t xml:space="preserve"> in which they took their first step onto the Union territory.</w:t>
      </w:r>
      <w:r w:rsidR="00ED7672" w:rsidRPr="007D5D0E">
        <w:rPr>
          <w:rStyle w:val="FootnoteReference"/>
          <w:rFonts w:ascii="Times New Roman" w:hAnsi="Times New Roman" w:cs="Times New Roman"/>
          <w:lang w:val="en-GB"/>
        </w:rPr>
        <w:footnoteReference w:id="127"/>
      </w:r>
      <w:r w:rsidR="00ED7672" w:rsidRPr="007D5D0E">
        <w:rPr>
          <w:rFonts w:ascii="Times New Roman" w:hAnsi="Times New Roman" w:cs="Times New Roman"/>
          <w:lang w:val="en-GB"/>
        </w:rPr>
        <w:t xml:space="preserve"> The importance of this provision cannot be overstated, as it establishes </w:t>
      </w:r>
      <w:r w:rsidRPr="007D5D0E">
        <w:rPr>
          <w:rFonts w:ascii="Times New Roman" w:hAnsi="Times New Roman" w:cs="Times New Roman"/>
          <w:lang w:val="en-GB"/>
        </w:rPr>
        <w:t>with</w:t>
      </w:r>
      <w:r w:rsidR="00ED7672" w:rsidRPr="007D5D0E">
        <w:rPr>
          <w:rFonts w:ascii="Times New Roman" w:hAnsi="Times New Roman" w:cs="Times New Roman"/>
          <w:lang w:val="en-GB"/>
        </w:rPr>
        <w:t xml:space="preserve">in the existing framework of CEAS a system of determining </w:t>
      </w:r>
      <w:r w:rsidR="00ED7672" w:rsidRPr="007D5D0E">
        <w:rPr>
          <w:rFonts w:ascii="Times New Roman" w:hAnsi="Times New Roman" w:cs="Times New Roman"/>
          <w:i/>
          <w:lang w:val="en-GB"/>
        </w:rPr>
        <w:t>responsible Member States</w:t>
      </w:r>
      <w:r w:rsidR="00ED7672" w:rsidRPr="007D5D0E">
        <w:rPr>
          <w:rFonts w:ascii="Times New Roman" w:hAnsi="Times New Roman" w:cs="Times New Roman"/>
          <w:lang w:val="en-GB"/>
        </w:rPr>
        <w:t xml:space="preserve"> for examining asylum application that exist </w:t>
      </w:r>
      <w:r w:rsidR="00ED7672" w:rsidRPr="007D5D0E">
        <w:rPr>
          <w:rFonts w:ascii="Times New Roman" w:hAnsi="Times New Roman" w:cs="Times New Roman"/>
          <w:i/>
          <w:lang w:val="en-GB"/>
        </w:rPr>
        <w:t>in addition to</w:t>
      </w:r>
      <w:r w:rsidR="00ED7672" w:rsidRPr="007D5D0E">
        <w:rPr>
          <w:rFonts w:ascii="Times New Roman" w:hAnsi="Times New Roman" w:cs="Times New Roman"/>
          <w:lang w:val="en-GB"/>
        </w:rPr>
        <w:t xml:space="preserve"> the Dublin Regulation. Moreover, this system of Member States’ responsibility for refugees, unlike the Dublin Regulation, is </w:t>
      </w:r>
      <w:r w:rsidR="00ED7672" w:rsidRPr="007D5D0E">
        <w:rPr>
          <w:rFonts w:ascii="Times New Roman" w:hAnsi="Times New Roman" w:cs="Times New Roman"/>
          <w:i/>
          <w:lang w:val="en-GB"/>
        </w:rPr>
        <w:t>per se</w:t>
      </w:r>
      <w:r w:rsidR="00ED7672" w:rsidRPr="007D5D0E">
        <w:rPr>
          <w:rFonts w:ascii="Times New Roman" w:hAnsi="Times New Roman" w:cs="Times New Roman"/>
          <w:lang w:val="en-GB"/>
        </w:rPr>
        <w:t xml:space="preserve"> designated for crisis situations. By introducing the Temporary Protection Directive, the Union itself admitted it is </w:t>
      </w:r>
      <w:r w:rsidR="00ED7672" w:rsidRPr="007D5D0E">
        <w:rPr>
          <w:rFonts w:ascii="Times New Roman" w:hAnsi="Times New Roman" w:cs="Times New Roman"/>
          <w:i/>
          <w:lang w:val="en-GB"/>
        </w:rPr>
        <w:t xml:space="preserve">necessary </w:t>
      </w:r>
      <w:r w:rsidR="00ED7672" w:rsidRPr="007D5D0E">
        <w:rPr>
          <w:rFonts w:ascii="Times New Roman" w:hAnsi="Times New Roman" w:cs="Times New Roman"/>
          <w:lang w:val="en-GB"/>
        </w:rPr>
        <w:t xml:space="preserve">to establish a mechanism </w:t>
      </w:r>
      <w:r w:rsidRPr="007D5D0E">
        <w:rPr>
          <w:rFonts w:ascii="Times New Roman" w:hAnsi="Times New Roman" w:cs="Times New Roman"/>
          <w:lang w:val="en-GB"/>
        </w:rPr>
        <w:t>for</w:t>
      </w:r>
      <w:r w:rsidR="00ED7672" w:rsidRPr="007D5D0E">
        <w:rPr>
          <w:rFonts w:ascii="Times New Roman" w:hAnsi="Times New Roman" w:cs="Times New Roman"/>
          <w:lang w:val="en-GB"/>
        </w:rPr>
        <w:t xml:space="preserve"> events of </w:t>
      </w:r>
      <w:r w:rsidR="00ED7672" w:rsidRPr="007D5D0E">
        <w:rPr>
          <w:rFonts w:ascii="Times New Roman" w:hAnsi="Times New Roman" w:cs="Times New Roman"/>
          <w:i/>
          <w:lang w:val="en-GB"/>
        </w:rPr>
        <w:t xml:space="preserve">mass influx of displaced persons </w:t>
      </w:r>
      <w:r w:rsidR="00ED7672" w:rsidRPr="007D5D0E">
        <w:rPr>
          <w:rFonts w:ascii="Times New Roman" w:hAnsi="Times New Roman" w:cs="Times New Roman"/>
          <w:lang w:val="en-GB"/>
        </w:rPr>
        <w:t>that</w:t>
      </w:r>
      <w:r w:rsidR="00ED7672" w:rsidRPr="007D5D0E">
        <w:rPr>
          <w:rFonts w:ascii="Times New Roman" w:hAnsi="Times New Roman" w:cs="Times New Roman"/>
          <w:i/>
          <w:lang w:val="en-GB"/>
        </w:rPr>
        <w:t xml:space="preserve"> </w:t>
      </w:r>
      <w:r w:rsidR="00ED7672" w:rsidRPr="007D5D0E">
        <w:rPr>
          <w:rFonts w:ascii="Times New Roman" w:hAnsi="Times New Roman" w:cs="Times New Roman"/>
          <w:lang w:val="en-GB"/>
        </w:rPr>
        <w:t xml:space="preserve">promotes </w:t>
      </w:r>
      <w:r w:rsidR="00ED7672" w:rsidRPr="007D5D0E">
        <w:rPr>
          <w:rFonts w:ascii="Times New Roman" w:hAnsi="Times New Roman" w:cs="Times New Roman"/>
          <w:i/>
          <w:lang w:val="en-GB"/>
        </w:rPr>
        <w:t>a balance of efforts between the Member States in receiving and bearing the consequences of receiving such persons</w:t>
      </w:r>
      <w:r w:rsidR="00ED7672" w:rsidRPr="007D5D0E">
        <w:rPr>
          <w:rFonts w:ascii="Times New Roman" w:hAnsi="Times New Roman" w:cs="Times New Roman"/>
          <w:lang w:val="en-GB"/>
        </w:rPr>
        <w:t xml:space="preserve"> - </w:t>
      </w:r>
      <w:r w:rsidR="00ED7672" w:rsidRPr="007D5D0E">
        <w:rPr>
          <w:rFonts w:ascii="Times New Roman" w:hAnsi="Times New Roman" w:cs="Times New Roman"/>
          <w:i/>
          <w:lang w:val="en-GB"/>
        </w:rPr>
        <w:t>for reasons of effectiveness, coherence and solidarity and in order, in particular, to avert the risk of secondary movements.</w:t>
      </w:r>
      <w:r w:rsidR="00ED7672" w:rsidRPr="007D5D0E">
        <w:rPr>
          <w:rStyle w:val="FootnoteReference"/>
          <w:rFonts w:ascii="Times New Roman" w:hAnsi="Times New Roman" w:cs="Times New Roman"/>
          <w:lang w:val="en-GB"/>
        </w:rPr>
        <w:footnoteReference w:id="128"/>
      </w:r>
    </w:p>
    <w:p w:rsidR="00ED7672" w:rsidRPr="007D5D0E" w:rsidRDefault="00ED7672" w:rsidP="00AE4D9F">
      <w:pPr>
        <w:jc w:val="both"/>
        <w:rPr>
          <w:rFonts w:ascii="Times New Roman" w:hAnsi="Times New Roman" w:cs="Times New Roman"/>
          <w:lang w:val="en-GB"/>
        </w:rPr>
      </w:pPr>
    </w:p>
    <w:p w:rsidR="008A55A7" w:rsidRPr="007D5D0E" w:rsidRDefault="003D4AE1" w:rsidP="00ED7672">
      <w:pPr>
        <w:jc w:val="both"/>
        <w:rPr>
          <w:rFonts w:ascii="Times New Roman" w:hAnsi="Times New Roman" w:cs="Times New Roman"/>
          <w:lang w:val="en-GB"/>
        </w:rPr>
      </w:pPr>
      <w:r w:rsidRPr="007D5D0E">
        <w:rPr>
          <w:rFonts w:ascii="Times New Roman" w:hAnsi="Times New Roman" w:cs="Times New Roman"/>
          <w:lang w:val="en-GB"/>
        </w:rPr>
        <w:t>T</w:t>
      </w:r>
      <w:r w:rsidR="00ED7672" w:rsidRPr="007D5D0E">
        <w:rPr>
          <w:rFonts w:ascii="Times New Roman" w:hAnsi="Times New Roman" w:cs="Times New Roman"/>
          <w:lang w:val="en-GB"/>
        </w:rPr>
        <w:t>emporary protection</w:t>
      </w:r>
      <w:r w:rsidRPr="007D5D0E">
        <w:rPr>
          <w:rFonts w:ascii="Times New Roman" w:hAnsi="Times New Roman" w:cs="Times New Roman"/>
          <w:lang w:val="en-GB"/>
        </w:rPr>
        <w:t xml:space="preserve">, </w:t>
      </w:r>
      <w:r w:rsidR="00ED7672" w:rsidRPr="007D5D0E">
        <w:rPr>
          <w:rFonts w:ascii="Times New Roman" w:hAnsi="Times New Roman" w:cs="Times New Roman"/>
          <w:lang w:val="en-GB"/>
        </w:rPr>
        <w:t xml:space="preserve">along with the limited </w:t>
      </w:r>
      <w:r w:rsidRPr="007D5D0E">
        <w:rPr>
          <w:rFonts w:ascii="Times New Roman" w:hAnsi="Times New Roman" w:cs="Times New Roman"/>
          <w:lang w:val="en-GB"/>
        </w:rPr>
        <w:t>rights attached to that status</w:t>
      </w:r>
      <w:r w:rsidR="00ED7672" w:rsidRPr="007D5D0E">
        <w:rPr>
          <w:rFonts w:ascii="Times New Roman" w:hAnsi="Times New Roman" w:cs="Times New Roman"/>
          <w:lang w:val="en-GB"/>
        </w:rPr>
        <w:t xml:space="preserve">, in itself is </w:t>
      </w:r>
      <w:r w:rsidR="00661D51" w:rsidRPr="007D5D0E">
        <w:rPr>
          <w:rFonts w:ascii="Times New Roman" w:hAnsi="Times New Roman" w:cs="Times New Roman"/>
          <w:lang w:val="en-GB"/>
        </w:rPr>
        <w:t xml:space="preserve">indeed </w:t>
      </w:r>
      <w:r w:rsidR="00ED7672" w:rsidRPr="007D5D0E">
        <w:rPr>
          <w:rFonts w:ascii="Times New Roman" w:hAnsi="Times New Roman" w:cs="Times New Roman"/>
          <w:lang w:val="en-GB"/>
        </w:rPr>
        <w:t xml:space="preserve">a </w:t>
      </w:r>
      <w:r w:rsidR="00ED7672" w:rsidRPr="007D5D0E">
        <w:rPr>
          <w:rFonts w:ascii="Times New Roman" w:hAnsi="Times New Roman" w:cs="Times New Roman"/>
          <w:i/>
          <w:lang w:val="en-GB"/>
        </w:rPr>
        <w:t xml:space="preserve">lesser </w:t>
      </w:r>
      <w:r w:rsidRPr="007D5D0E">
        <w:rPr>
          <w:rFonts w:ascii="Times New Roman" w:hAnsi="Times New Roman" w:cs="Times New Roman"/>
          <w:i/>
          <w:lang w:val="en-GB"/>
        </w:rPr>
        <w:t>degree of protection than what is currently required by international refugee law</w:t>
      </w:r>
      <w:r w:rsidRPr="007D5D0E">
        <w:rPr>
          <w:rFonts w:ascii="Times New Roman" w:hAnsi="Times New Roman" w:cs="Times New Roman"/>
          <w:lang w:val="en-GB"/>
        </w:rPr>
        <w:t xml:space="preserve"> (namely, by the Geneva Convention which binds all the EU Member States).</w:t>
      </w:r>
      <w:r w:rsidRPr="007D5D0E">
        <w:rPr>
          <w:rStyle w:val="FootnoteReference"/>
          <w:rFonts w:ascii="Times New Roman" w:hAnsi="Times New Roman" w:cs="Times New Roman"/>
          <w:lang w:val="en-GB"/>
        </w:rPr>
        <w:footnoteReference w:id="129"/>
      </w:r>
      <w:r w:rsidRPr="007D5D0E">
        <w:rPr>
          <w:rFonts w:ascii="Times New Roman" w:hAnsi="Times New Roman" w:cs="Times New Roman"/>
          <w:lang w:val="en-GB"/>
        </w:rPr>
        <w:t xml:space="preserve"> However, no such concerns</w:t>
      </w:r>
      <w:r w:rsidR="00020DC5" w:rsidRPr="007D5D0E">
        <w:rPr>
          <w:rFonts w:ascii="Times New Roman" w:hAnsi="Times New Roman" w:cs="Times New Roman"/>
          <w:lang w:val="en-GB"/>
        </w:rPr>
        <w:t xml:space="preserve"> of possible violations of Geneva obligations</w:t>
      </w:r>
      <w:r w:rsidRPr="007D5D0E">
        <w:rPr>
          <w:rFonts w:ascii="Times New Roman" w:hAnsi="Times New Roman" w:cs="Times New Roman"/>
          <w:lang w:val="en-GB"/>
        </w:rPr>
        <w:t xml:space="preserve"> arise in the EU context</w:t>
      </w:r>
      <w:r w:rsidR="00020DC5" w:rsidRPr="007D5D0E">
        <w:rPr>
          <w:rFonts w:ascii="Times New Roman" w:hAnsi="Times New Roman" w:cs="Times New Roman"/>
          <w:lang w:val="en-GB"/>
        </w:rPr>
        <w:t xml:space="preserve"> -</w:t>
      </w:r>
      <w:r w:rsidRPr="007D5D0E">
        <w:rPr>
          <w:rFonts w:ascii="Times New Roman" w:hAnsi="Times New Roman" w:cs="Times New Roman"/>
          <w:lang w:val="en-GB"/>
        </w:rPr>
        <w:t xml:space="preserve"> precisely because temporary protection rules are instantly paired with a provision </w:t>
      </w:r>
      <w:r w:rsidR="00661D51" w:rsidRPr="007D5D0E">
        <w:rPr>
          <w:rFonts w:ascii="Times New Roman" w:hAnsi="Times New Roman" w:cs="Times New Roman"/>
          <w:lang w:val="en-GB"/>
        </w:rPr>
        <w:t>that</w:t>
      </w:r>
      <w:r w:rsidRPr="007D5D0E">
        <w:rPr>
          <w:rFonts w:ascii="Times New Roman" w:hAnsi="Times New Roman" w:cs="Times New Roman"/>
          <w:lang w:val="en-GB"/>
        </w:rPr>
        <w:t xml:space="preserve"> allows all persons under temporary protection to seek asylum</w:t>
      </w:r>
      <w:r w:rsidR="00020DC5" w:rsidRPr="007D5D0E">
        <w:rPr>
          <w:rFonts w:ascii="Times New Roman" w:hAnsi="Times New Roman" w:cs="Times New Roman"/>
          <w:lang w:val="en-GB"/>
        </w:rPr>
        <w:t>. A provision that, moreover,</w:t>
      </w:r>
      <w:r w:rsidRPr="007D5D0E">
        <w:rPr>
          <w:rFonts w:ascii="Times New Roman" w:hAnsi="Times New Roman" w:cs="Times New Roman"/>
          <w:lang w:val="en-GB"/>
        </w:rPr>
        <w:t xml:space="preserve"> </w:t>
      </w:r>
      <w:r w:rsidR="00020DC5" w:rsidRPr="007D5D0E">
        <w:rPr>
          <w:rFonts w:ascii="Times New Roman" w:hAnsi="Times New Roman" w:cs="Times New Roman"/>
          <w:lang w:val="en-GB"/>
        </w:rPr>
        <w:t>introduces</w:t>
      </w:r>
      <w:r w:rsidRPr="007D5D0E">
        <w:rPr>
          <w:rFonts w:ascii="Times New Roman" w:hAnsi="Times New Roman" w:cs="Times New Roman"/>
          <w:lang w:val="en-GB"/>
        </w:rPr>
        <w:t xml:space="preserve"> a truly </w:t>
      </w:r>
      <w:r w:rsidRPr="007D5D0E">
        <w:rPr>
          <w:rFonts w:ascii="Times New Roman" w:hAnsi="Times New Roman" w:cs="Times New Roman"/>
          <w:i/>
          <w:lang w:val="en-GB"/>
        </w:rPr>
        <w:t>solidary</w:t>
      </w:r>
      <w:r w:rsidRPr="007D5D0E">
        <w:rPr>
          <w:rFonts w:ascii="Times New Roman" w:hAnsi="Times New Roman" w:cs="Times New Roman"/>
          <w:lang w:val="en-GB"/>
        </w:rPr>
        <w:t xml:space="preserve"> mechanism of sharing responsibility for processing asylum applications </w:t>
      </w:r>
      <w:r w:rsidRPr="007D5D0E">
        <w:rPr>
          <w:rFonts w:ascii="Times New Roman" w:hAnsi="Times New Roman" w:cs="Times New Roman"/>
          <w:i/>
          <w:lang w:val="en-GB"/>
        </w:rPr>
        <w:t>between all the Member States</w:t>
      </w:r>
      <w:r w:rsidRPr="007D5D0E">
        <w:rPr>
          <w:rFonts w:ascii="Times New Roman" w:hAnsi="Times New Roman" w:cs="Times New Roman"/>
          <w:lang w:val="en-GB"/>
        </w:rPr>
        <w:t>.</w:t>
      </w:r>
    </w:p>
    <w:p w:rsidR="003D4AE1" w:rsidRPr="007D5D0E" w:rsidRDefault="003D4AE1" w:rsidP="00ED7672">
      <w:pPr>
        <w:jc w:val="both"/>
        <w:rPr>
          <w:rFonts w:ascii="Times New Roman" w:hAnsi="Times New Roman" w:cs="Times New Roman"/>
          <w:lang w:val="en-GB"/>
        </w:rPr>
      </w:pPr>
    </w:p>
    <w:p w:rsidR="008A55A7" w:rsidRPr="007D5D0E" w:rsidRDefault="003D4AE1" w:rsidP="003D4AE1">
      <w:pPr>
        <w:jc w:val="both"/>
        <w:rPr>
          <w:rFonts w:ascii="Times New Roman" w:hAnsi="Times New Roman" w:cs="Times New Roman"/>
          <w:lang w:val="en-GB"/>
        </w:rPr>
      </w:pPr>
      <w:r w:rsidRPr="007D5D0E">
        <w:rPr>
          <w:rFonts w:ascii="Times New Roman" w:hAnsi="Times New Roman" w:cs="Times New Roman"/>
          <w:lang w:val="en-GB"/>
        </w:rPr>
        <w:t>In other words, this type of protection allows EU Member States</w:t>
      </w:r>
      <w:r w:rsidR="008A55A7" w:rsidRPr="007D5D0E">
        <w:rPr>
          <w:rFonts w:ascii="Times New Roman" w:hAnsi="Times New Roman" w:cs="Times New Roman"/>
          <w:lang w:val="en-GB"/>
        </w:rPr>
        <w:t xml:space="preserve"> </w:t>
      </w:r>
      <w:r w:rsidRPr="007D5D0E">
        <w:rPr>
          <w:rFonts w:ascii="Times New Roman" w:hAnsi="Times New Roman" w:cs="Times New Roman"/>
          <w:lang w:val="en-GB"/>
        </w:rPr>
        <w:t>“</w:t>
      </w:r>
      <w:r w:rsidR="008A55A7" w:rsidRPr="007D5D0E">
        <w:rPr>
          <w:rFonts w:ascii="Times New Roman" w:hAnsi="Times New Roman" w:cs="Times New Roman"/>
          <w:lang w:val="en-GB"/>
        </w:rPr>
        <w:t>to offer temporary protection to groups, and deal with the individual cases later</w:t>
      </w:r>
      <w:r w:rsidRPr="007D5D0E">
        <w:rPr>
          <w:rFonts w:ascii="Times New Roman" w:hAnsi="Times New Roman" w:cs="Times New Roman"/>
          <w:lang w:val="en-GB"/>
        </w:rPr>
        <w:t>.</w:t>
      </w:r>
      <w:r w:rsidR="00B45F11" w:rsidRPr="007D5D0E">
        <w:rPr>
          <w:rFonts w:ascii="Times New Roman" w:hAnsi="Times New Roman" w:cs="Times New Roman"/>
          <w:lang w:val="en-GB"/>
        </w:rPr>
        <w:t xml:space="preserve">” </w:t>
      </w:r>
      <w:r w:rsidRPr="007D5D0E">
        <w:rPr>
          <w:rFonts w:ascii="Times New Roman" w:hAnsi="Times New Roman" w:cs="Times New Roman"/>
          <w:lang w:val="en-GB"/>
        </w:rPr>
        <w:t xml:space="preserve">In this sense, temporary protection allows EU Member States to efficiently deal with </w:t>
      </w:r>
      <w:r w:rsidR="00020DC5" w:rsidRPr="007D5D0E">
        <w:rPr>
          <w:rFonts w:ascii="Times New Roman" w:hAnsi="Times New Roman" w:cs="Times New Roman"/>
          <w:lang w:val="en-GB"/>
        </w:rPr>
        <w:t xml:space="preserve">mass inflows of </w:t>
      </w:r>
      <w:r w:rsidR="00B45F11" w:rsidRPr="007D5D0E">
        <w:rPr>
          <w:rFonts w:ascii="Times New Roman" w:hAnsi="Times New Roman" w:cs="Times New Roman"/>
          <w:lang w:val="en-GB"/>
        </w:rPr>
        <w:t>refugee</w:t>
      </w:r>
      <w:r w:rsidR="00020DC5" w:rsidRPr="007D5D0E">
        <w:rPr>
          <w:rFonts w:ascii="Times New Roman" w:hAnsi="Times New Roman" w:cs="Times New Roman"/>
          <w:lang w:val="en-GB"/>
        </w:rPr>
        <w:t>s</w:t>
      </w:r>
      <w:r w:rsidR="00B45F11" w:rsidRPr="007D5D0E">
        <w:rPr>
          <w:rFonts w:ascii="Times New Roman" w:hAnsi="Times New Roman" w:cs="Times New Roman"/>
          <w:lang w:val="en-GB"/>
        </w:rPr>
        <w:t>. “While [asylum] law deals with refugees individually, temporary protection would allow [dealing] with a refugee crisis.” “</w:t>
      </w:r>
      <w:r w:rsidR="008A55A7" w:rsidRPr="007D5D0E">
        <w:rPr>
          <w:rFonts w:ascii="Times New Roman" w:hAnsi="Times New Roman" w:cs="Times New Roman"/>
          <w:lang w:val="en-GB"/>
        </w:rPr>
        <w:t xml:space="preserve">Once a mass influx of refugees subsides, </w:t>
      </w:r>
      <w:r w:rsidR="00B45F11" w:rsidRPr="007D5D0E">
        <w:rPr>
          <w:rFonts w:ascii="Times New Roman" w:hAnsi="Times New Roman" w:cs="Times New Roman"/>
          <w:lang w:val="en-GB"/>
        </w:rPr>
        <w:t xml:space="preserve">[Member States may return] </w:t>
      </w:r>
      <w:r w:rsidR="008A55A7" w:rsidRPr="007D5D0E">
        <w:rPr>
          <w:rFonts w:ascii="Times New Roman" w:hAnsi="Times New Roman" w:cs="Times New Roman"/>
          <w:lang w:val="en-GB"/>
        </w:rPr>
        <w:t>from temporary to ‘normal’ refugee protection.</w:t>
      </w:r>
      <w:r w:rsidR="00B45F11" w:rsidRPr="007D5D0E">
        <w:rPr>
          <w:rFonts w:ascii="Times New Roman" w:hAnsi="Times New Roman" w:cs="Times New Roman"/>
          <w:lang w:val="en-GB"/>
        </w:rPr>
        <w:t>”</w:t>
      </w:r>
      <w:r w:rsidR="00B45F11" w:rsidRPr="007D5D0E">
        <w:rPr>
          <w:rStyle w:val="FootnoteReference"/>
          <w:rFonts w:ascii="Times New Roman" w:hAnsi="Times New Roman" w:cs="Times New Roman"/>
          <w:lang w:val="en-GB"/>
        </w:rPr>
        <w:footnoteReference w:id="130"/>
      </w:r>
      <w:r w:rsidR="008A55A7" w:rsidRPr="007D5D0E">
        <w:rPr>
          <w:rFonts w:ascii="Times New Roman" w:hAnsi="Times New Roman" w:cs="Times New Roman"/>
          <w:lang w:val="en-GB"/>
        </w:rPr>
        <w:t xml:space="preserve"> </w:t>
      </w:r>
    </w:p>
    <w:p w:rsidR="00B45F11" w:rsidRPr="007D5D0E" w:rsidRDefault="00B45F11" w:rsidP="003D4AE1">
      <w:pPr>
        <w:jc w:val="both"/>
        <w:rPr>
          <w:rFonts w:ascii="Times New Roman" w:hAnsi="Times New Roman" w:cs="Times New Roman"/>
          <w:lang w:val="en-GB"/>
        </w:rPr>
      </w:pPr>
    </w:p>
    <w:p w:rsidR="00EF6CF1" w:rsidRPr="007D5D0E" w:rsidRDefault="00B45F11" w:rsidP="00D44F5B">
      <w:pPr>
        <w:jc w:val="both"/>
        <w:rPr>
          <w:rFonts w:ascii="Times New Roman" w:hAnsi="Times New Roman" w:cs="Times New Roman"/>
          <w:lang w:val="en-GB"/>
        </w:rPr>
      </w:pPr>
      <w:r w:rsidRPr="007D5D0E">
        <w:rPr>
          <w:rFonts w:ascii="Times New Roman" w:hAnsi="Times New Roman" w:cs="Times New Roman"/>
          <w:lang w:val="en-GB"/>
        </w:rPr>
        <w:t xml:space="preserve">Considering </w:t>
      </w:r>
      <w:r w:rsidR="00491F89" w:rsidRPr="007D5D0E">
        <w:rPr>
          <w:rFonts w:ascii="Times New Roman" w:hAnsi="Times New Roman" w:cs="Times New Roman"/>
          <w:lang w:val="en-GB"/>
        </w:rPr>
        <w:t xml:space="preserve">all </w:t>
      </w:r>
      <w:r w:rsidRPr="007D5D0E">
        <w:rPr>
          <w:rFonts w:ascii="Times New Roman" w:hAnsi="Times New Roman" w:cs="Times New Roman"/>
          <w:lang w:val="en-GB"/>
        </w:rPr>
        <w:t xml:space="preserve">the aforementioned, one might doubtlessly say that </w:t>
      </w:r>
      <w:r w:rsidR="00491F89" w:rsidRPr="007D5D0E">
        <w:rPr>
          <w:rFonts w:ascii="Times New Roman" w:hAnsi="Times New Roman" w:cs="Times New Roman"/>
          <w:lang w:val="en-GB"/>
        </w:rPr>
        <w:t xml:space="preserve">temporary protection </w:t>
      </w:r>
      <w:r w:rsidR="00491F89" w:rsidRPr="007D5D0E">
        <w:rPr>
          <w:rFonts w:ascii="Times New Roman" w:hAnsi="Times New Roman" w:cs="Times New Roman"/>
          <w:i/>
          <w:lang w:val="en-GB"/>
        </w:rPr>
        <w:t>paired</w:t>
      </w:r>
      <w:r w:rsidR="00491F89" w:rsidRPr="007D5D0E">
        <w:rPr>
          <w:rFonts w:ascii="Times New Roman" w:hAnsi="Times New Roman" w:cs="Times New Roman"/>
          <w:lang w:val="en-GB"/>
        </w:rPr>
        <w:t xml:space="preserve"> with solidary relocation of asylum responsibility</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 xml:space="preserve">is, by its very definition, </w:t>
      </w:r>
      <w:r w:rsidR="00EF6CF1" w:rsidRPr="007D5D0E">
        <w:rPr>
          <w:rFonts w:ascii="Times New Roman" w:hAnsi="Times New Roman" w:cs="Times New Roman"/>
          <w:lang w:val="en-GB"/>
        </w:rPr>
        <w:t>“a Dublin alternative”</w:t>
      </w:r>
      <w:r w:rsidRPr="007D5D0E">
        <w:rPr>
          <w:rFonts w:ascii="Times New Roman" w:hAnsi="Times New Roman" w:cs="Times New Roman"/>
          <w:lang w:val="en-GB"/>
        </w:rPr>
        <w:t xml:space="preserve">. </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 xml:space="preserve">Precisely this point </w:t>
      </w:r>
      <w:r w:rsidR="00491F89" w:rsidRPr="007D5D0E">
        <w:rPr>
          <w:rFonts w:ascii="Times New Roman" w:hAnsi="Times New Roman" w:cs="Times New Roman"/>
          <w:lang w:val="en-GB"/>
        </w:rPr>
        <w:t>makes</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the Temporary Protection</w:t>
      </w:r>
      <w:r w:rsidR="00EF6CF1" w:rsidRPr="007D5D0E">
        <w:rPr>
          <w:rFonts w:ascii="Times New Roman" w:hAnsi="Times New Roman" w:cs="Times New Roman"/>
          <w:lang w:val="en-GB"/>
        </w:rPr>
        <w:t xml:space="preserve"> </w:t>
      </w:r>
      <w:r w:rsidR="00491F89" w:rsidRPr="007D5D0E">
        <w:rPr>
          <w:rFonts w:ascii="Times New Roman" w:hAnsi="Times New Roman" w:cs="Times New Roman"/>
          <w:lang w:val="en-GB"/>
        </w:rPr>
        <w:t>Directive the</w:t>
      </w:r>
      <w:r w:rsidR="00EF6CF1" w:rsidRPr="007D5D0E">
        <w:rPr>
          <w:rFonts w:ascii="Times New Roman" w:hAnsi="Times New Roman" w:cs="Times New Roman"/>
          <w:lang w:val="en-GB"/>
        </w:rPr>
        <w:t xml:space="preserve"> EU’</w:t>
      </w:r>
      <w:r w:rsidR="00491F89" w:rsidRPr="007D5D0E">
        <w:rPr>
          <w:rFonts w:ascii="Times New Roman" w:hAnsi="Times New Roman" w:cs="Times New Roman"/>
          <w:lang w:val="en-GB"/>
        </w:rPr>
        <w:t>s</w:t>
      </w:r>
      <w:r w:rsidR="00EF6CF1" w:rsidRPr="007D5D0E">
        <w:rPr>
          <w:rFonts w:ascii="Times New Roman" w:hAnsi="Times New Roman" w:cs="Times New Roman"/>
          <w:lang w:val="en-GB"/>
        </w:rPr>
        <w:t xml:space="preserve"> strongest weapon </w:t>
      </w:r>
      <w:r w:rsidRPr="007D5D0E">
        <w:rPr>
          <w:rFonts w:ascii="Times New Roman" w:hAnsi="Times New Roman" w:cs="Times New Roman"/>
          <w:lang w:val="en-GB"/>
        </w:rPr>
        <w:t xml:space="preserve">in the arsenal of legal measures available for dealing with a refugee </w:t>
      </w:r>
      <w:r w:rsidRPr="009C6D49">
        <w:rPr>
          <w:rFonts w:ascii="Times New Roman" w:hAnsi="Times New Roman" w:cs="Times New Roman"/>
          <w:lang w:val="en-GB"/>
        </w:rPr>
        <w:t>crisis</w:t>
      </w:r>
      <w:r w:rsidRPr="007D5D0E">
        <w:rPr>
          <w:rFonts w:ascii="Times New Roman" w:hAnsi="Times New Roman" w:cs="Times New Roman"/>
          <w:lang w:val="en-GB"/>
        </w:rPr>
        <w:t xml:space="preserve">. </w:t>
      </w:r>
    </w:p>
    <w:p w:rsidR="00B45F11" w:rsidRPr="007D5D0E" w:rsidRDefault="00B45F11" w:rsidP="00D44F5B">
      <w:pPr>
        <w:jc w:val="both"/>
        <w:rPr>
          <w:rFonts w:ascii="Times New Roman" w:hAnsi="Times New Roman" w:cs="Times New Roman"/>
          <w:lang w:val="en-GB"/>
        </w:rPr>
      </w:pPr>
    </w:p>
    <w:p w:rsidR="000453B4" w:rsidRPr="007D5D0E" w:rsidRDefault="00491F89" w:rsidP="00B708F7">
      <w:pPr>
        <w:jc w:val="both"/>
        <w:rPr>
          <w:rFonts w:ascii="Times New Roman" w:hAnsi="Times New Roman" w:cs="Times New Roman"/>
          <w:lang w:val="en-GB"/>
        </w:rPr>
      </w:pPr>
      <w:r w:rsidRPr="007D5D0E">
        <w:rPr>
          <w:rFonts w:ascii="Times New Roman" w:hAnsi="Times New Roman" w:cs="Times New Roman"/>
          <w:lang w:val="en-GB"/>
        </w:rPr>
        <w:t>However, as all seemingly per</w:t>
      </w:r>
      <w:r w:rsidR="0023683C">
        <w:rPr>
          <w:rFonts w:ascii="Times New Roman" w:hAnsi="Times New Roman" w:cs="Times New Roman"/>
          <w:lang w:val="en-GB"/>
        </w:rPr>
        <w:t>fect measures must have a catch</w:t>
      </w:r>
      <w:r w:rsidRPr="007D5D0E">
        <w:rPr>
          <w:rFonts w:ascii="Times New Roman" w:hAnsi="Times New Roman" w:cs="Times New Roman"/>
          <w:lang w:val="en-GB"/>
        </w:rPr>
        <w:t>, indeed so does the Temporary Protection Directive.</w:t>
      </w:r>
      <w:r w:rsidR="000453B4" w:rsidRPr="007D5D0E">
        <w:rPr>
          <w:rFonts w:ascii="Times New Roman" w:hAnsi="Times New Roman" w:cs="Times New Roman"/>
          <w:lang w:val="en-GB"/>
        </w:rPr>
        <w:t xml:space="preserve"> </w:t>
      </w:r>
      <w:r w:rsidRPr="007D5D0E">
        <w:rPr>
          <w:rFonts w:ascii="Times New Roman" w:hAnsi="Times New Roman" w:cs="Times New Roman"/>
          <w:lang w:val="en-GB"/>
        </w:rPr>
        <w:t xml:space="preserve">From the provisions of the Directive, it cannot be ascertained beyond any doubt that the Council can, as a matter of law, impose quotas on Member States who refuse to take part in the temporary protection scheme – those who were outvoted in the qualified majority </w:t>
      </w:r>
      <w:r w:rsidR="00661D51" w:rsidRPr="007D5D0E">
        <w:rPr>
          <w:rFonts w:ascii="Times New Roman" w:hAnsi="Times New Roman" w:cs="Times New Roman"/>
          <w:lang w:val="en-GB"/>
        </w:rPr>
        <w:t>decision-making</w:t>
      </w:r>
      <w:r w:rsidRPr="007D5D0E">
        <w:rPr>
          <w:rFonts w:ascii="Times New Roman" w:hAnsi="Times New Roman" w:cs="Times New Roman"/>
          <w:lang w:val="en-GB"/>
        </w:rPr>
        <w:t xml:space="preserve"> process.</w:t>
      </w:r>
      <w:r w:rsidR="00B708F7" w:rsidRPr="007D5D0E">
        <w:rPr>
          <w:rFonts w:ascii="Times New Roman" w:hAnsi="Times New Roman" w:cs="Times New Roman"/>
          <w:lang w:val="en-GB"/>
        </w:rPr>
        <w:t xml:space="preserve"> </w:t>
      </w:r>
      <w:r w:rsidR="000453B4" w:rsidRPr="007D5D0E">
        <w:rPr>
          <w:rFonts w:ascii="Times New Roman" w:hAnsi="Times New Roman" w:cs="Times New Roman"/>
          <w:lang w:val="en-GB"/>
        </w:rPr>
        <w:t>In the real-life context where certain Member States challenge the imposition of quotas even in a small-scale relocation system,</w:t>
      </w:r>
      <w:r w:rsidR="000453B4" w:rsidRPr="007D5D0E">
        <w:rPr>
          <w:rStyle w:val="FootnoteReference"/>
          <w:rFonts w:ascii="Times New Roman" w:hAnsi="Times New Roman" w:cs="Times New Roman"/>
          <w:lang w:val="en-GB"/>
        </w:rPr>
        <w:footnoteReference w:id="131"/>
      </w:r>
      <w:r w:rsidR="000453B4" w:rsidRPr="007D5D0E">
        <w:rPr>
          <w:rFonts w:ascii="Times New Roman" w:hAnsi="Times New Roman" w:cs="Times New Roman"/>
          <w:lang w:val="en-GB"/>
        </w:rPr>
        <w:t xml:space="preserve"> this instantly poses a pressing question.</w:t>
      </w:r>
    </w:p>
    <w:p w:rsidR="00491F89" w:rsidRPr="007D5D0E" w:rsidRDefault="0023683C" w:rsidP="0023683C">
      <w:pPr>
        <w:tabs>
          <w:tab w:val="left" w:pos="5040"/>
        </w:tabs>
        <w:jc w:val="both"/>
        <w:rPr>
          <w:rFonts w:ascii="Times New Roman" w:hAnsi="Times New Roman" w:cs="Times New Roman"/>
          <w:lang w:val="en-GB"/>
        </w:rPr>
      </w:pPr>
      <w:r>
        <w:rPr>
          <w:rFonts w:ascii="Times New Roman" w:hAnsi="Times New Roman" w:cs="Times New Roman"/>
          <w:lang w:val="en-GB"/>
        </w:rPr>
        <w:tab/>
      </w:r>
    </w:p>
    <w:p w:rsidR="00491F89" w:rsidRPr="007D5D0E" w:rsidRDefault="00B708F7" w:rsidP="00661D51">
      <w:pPr>
        <w:jc w:val="both"/>
        <w:rPr>
          <w:rFonts w:ascii="Times New Roman" w:hAnsi="Times New Roman" w:cs="Times New Roman"/>
          <w:lang w:val="en-GB"/>
        </w:rPr>
      </w:pPr>
      <w:r w:rsidRPr="007D5D0E">
        <w:rPr>
          <w:rFonts w:ascii="Times New Roman" w:hAnsi="Times New Roman" w:cs="Times New Roman"/>
          <w:lang w:val="en-GB"/>
        </w:rPr>
        <w:t>The answer</w:t>
      </w:r>
      <w:r w:rsidR="007E1346" w:rsidRPr="007D5D0E">
        <w:rPr>
          <w:rFonts w:ascii="Times New Roman" w:hAnsi="Times New Roman" w:cs="Times New Roman"/>
          <w:lang w:val="en-GB"/>
        </w:rPr>
        <w:t>, however, is not that simple and raises</w:t>
      </w:r>
      <w:r w:rsidRPr="007D5D0E">
        <w:rPr>
          <w:rFonts w:ascii="Times New Roman" w:hAnsi="Times New Roman" w:cs="Times New Roman"/>
          <w:lang w:val="en-GB"/>
        </w:rPr>
        <w:t xml:space="preserve"> complicated issue</w:t>
      </w:r>
      <w:r w:rsidR="00941825" w:rsidRPr="007D5D0E">
        <w:rPr>
          <w:rFonts w:ascii="Times New Roman" w:hAnsi="Times New Roman" w:cs="Times New Roman"/>
          <w:lang w:val="en-GB"/>
        </w:rPr>
        <w:t>s</w:t>
      </w:r>
      <w:r w:rsidRPr="007D5D0E">
        <w:rPr>
          <w:rFonts w:ascii="Times New Roman" w:hAnsi="Times New Roman" w:cs="Times New Roman"/>
          <w:lang w:val="en-GB"/>
        </w:rPr>
        <w:t xml:space="preserve"> </w:t>
      </w:r>
      <w:r w:rsidR="007E1346" w:rsidRPr="007D5D0E">
        <w:rPr>
          <w:rFonts w:ascii="Times New Roman" w:hAnsi="Times New Roman" w:cs="Times New Roman"/>
          <w:lang w:val="en-GB"/>
        </w:rPr>
        <w:t>such as</w:t>
      </w:r>
      <w:r w:rsidRPr="007D5D0E">
        <w:rPr>
          <w:rFonts w:ascii="Times New Roman" w:hAnsi="Times New Roman" w:cs="Times New Roman"/>
          <w:lang w:val="en-GB"/>
        </w:rPr>
        <w:t xml:space="preserve"> EU competences, subsidiarity, harmonization, literal and teleological interpretation of the Directive and its proposals</w:t>
      </w:r>
      <w:r w:rsidR="007E1346" w:rsidRPr="007D5D0E">
        <w:rPr>
          <w:rFonts w:ascii="Times New Roman" w:hAnsi="Times New Roman" w:cs="Times New Roman"/>
          <w:lang w:val="en-GB"/>
        </w:rPr>
        <w:t xml:space="preserve">, </w:t>
      </w:r>
      <w:r w:rsidR="00661D51" w:rsidRPr="007D5D0E">
        <w:rPr>
          <w:rFonts w:ascii="Times New Roman" w:hAnsi="Times New Roman" w:cs="Times New Roman"/>
          <w:bCs/>
          <w:i/>
        </w:rPr>
        <w:t>travaux préparatoires</w:t>
      </w:r>
      <w:r w:rsidR="00661D51" w:rsidRPr="007D5D0E">
        <w:rPr>
          <w:rFonts w:ascii="Times New Roman" w:hAnsi="Times New Roman" w:cs="Times New Roman"/>
          <w:bCs/>
        </w:rPr>
        <w:t xml:space="preserve">, </w:t>
      </w:r>
      <w:r w:rsidR="007E1346" w:rsidRPr="007D5D0E">
        <w:rPr>
          <w:rFonts w:ascii="Times New Roman" w:hAnsi="Times New Roman" w:cs="Times New Roman"/>
          <w:lang w:val="en-GB"/>
        </w:rPr>
        <w:t>legal setting within the Treaties, etc</w:t>
      </w:r>
      <w:r w:rsidRPr="007D5D0E">
        <w:rPr>
          <w:rFonts w:ascii="Times New Roman" w:hAnsi="Times New Roman" w:cs="Times New Roman"/>
          <w:lang w:val="en-GB"/>
        </w:rPr>
        <w:t xml:space="preserve">. </w:t>
      </w:r>
      <w:r w:rsidR="007E1346" w:rsidRPr="007D5D0E">
        <w:rPr>
          <w:rFonts w:ascii="Times New Roman" w:hAnsi="Times New Roman" w:cs="Times New Roman"/>
          <w:lang w:val="en-GB"/>
        </w:rPr>
        <w:t xml:space="preserve">- matters which would ultimately be up for the Court of Justice to decide. </w:t>
      </w:r>
      <w:r w:rsidRPr="007D5D0E">
        <w:rPr>
          <w:rFonts w:ascii="Times New Roman" w:hAnsi="Times New Roman" w:cs="Times New Roman"/>
          <w:lang w:val="en-GB"/>
        </w:rPr>
        <w:t>That is why the author will address these issues in most simple terms</w:t>
      </w:r>
      <w:r w:rsidR="00941825" w:rsidRPr="007D5D0E">
        <w:rPr>
          <w:rFonts w:ascii="Times New Roman" w:hAnsi="Times New Roman" w:cs="Times New Roman"/>
          <w:lang w:val="en-GB"/>
        </w:rPr>
        <w:t xml:space="preserve"> necessary for the current discussion</w:t>
      </w:r>
      <w:r w:rsidRPr="007D5D0E">
        <w:rPr>
          <w:rFonts w:ascii="Times New Roman" w:hAnsi="Times New Roman" w:cs="Times New Roman"/>
          <w:lang w:val="en-GB"/>
        </w:rPr>
        <w:t xml:space="preserve">. </w:t>
      </w:r>
    </w:p>
    <w:p w:rsidR="00491F89" w:rsidRPr="007D5D0E" w:rsidRDefault="00491F89" w:rsidP="00D44F5B">
      <w:pPr>
        <w:jc w:val="both"/>
        <w:rPr>
          <w:rFonts w:ascii="Times New Roman" w:hAnsi="Times New Roman" w:cs="Times New Roman"/>
          <w:lang w:val="en-GB"/>
        </w:rPr>
      </w:pPr>
    </w:p>
    <w:p w:rsidR="000453B4" w:rsidRPr="007D5D0E" w:rsidRDefault="000453B4" w:rsidP="000453B4">
      <w:pPr>
        <w:jc w:val="both"/>
        <w:rPr>
          <w:rFonts w:ascii="Times New Roman" w:hAnsi="Times New Roman" w:cs="Times New Roman"/>
        </w:rPr>
      </w:pPr>
      <w:r w:rsidRPr="007D5D0E">
        <w:rPr>
          <w:rFonts w:ascii="Times New Roman" w:hAnsi="Times New Roman" w:cs="Times New Roman"/>
          <w:lang w:val="en-GB"/>
        </w:rPr>
        <w:t xml:space="preserve">The </w:t>
      </w:r>
      <w:r w:rsidR="007E1346" w:rsidRPr="007D5D0E">
        <w:rPr>
          <w:rFonts w:ascii="Times New Roman" w:hAnsi="Times New Roman" w:cs="Times New Roman"/>
          <w:lang w:val="en-GB"/>
        </w:rPr>
        <w:t xml:space="preserve">problem arises because the </w:t>
      </w:r>
      <w:r w:rsidRPr="007D5D0E">
        <w:rPr>
          <w:rFonts w:ascii="Times New Roman" w:hAnsi="Times New Roman" w:cs="Times New Roman"/>
          <w:lang w:val="en-GB"/>
        </w:rPr>
        <w:t xml:space="preserve">Directive does not explicitly refer to situations in which one of the Member States refuses to accept quotas, or denies the Council access to information on their reception capacities. It simply states that </w:t>
      </w:r>
      <w:r w:rsidRPr="007D5D0E">
        <w:rPr>
          <w:rFonts w:ascii="Times New Roman" w:hAnsi="Times New Roman" w:cs="Times New Roman"/>
          <w:i/>
        </w:rPr>
        <w:t>Member States shall receive persons who are eligible for temporary protection in a spirit of Community solidarity</w:t>
      </w:r>
      <w:r w:rsidRPr="007D5D0E">
        <w:rPr>
          <w:rFonts w:ascii="Times New Roman" w:hAnsi="Times New Roman" w:cs="Times New Roman"/>
        </w:rPr>
        <w:t xml:space="preserve"> and </w:t>
      </w:r>
      <w:r w:rsidRPr="007D5D0E">
        <w:rPr>
          <w:rFonts w:ascii="Times New Roman" w:hAnsi="Times New Roman" w:cs="Times New Roman"/>
          <w:i/>
        </w:rPr>
        <w:t>shall indicate</w:t>
      </w:r>
      <w:r w:rsidR="007E1346" w:rsidRPr="007D5D0E">
        <w:rPr>
          <w:rFonts w:ascii="Times New Roman" w:hAnsi="Times New Roman" w:cs="Times New Roman"/>
          <w:i/>
        </w:rPr>
        <w:t xml:space="preserve"> </w:t>
      </w:r>
      <w:r w:rsidR="007E1346" w:rsidRPr="007D5D0E">
        <w:rPr>
          <w:rFonts w:ascii="Times New Roman" w:hAnsi="Times New Roman" w:cs="Times New Roman"/>
        </w:rPr>
        <w:t>to the Council</w:t>
      </w:r>
      <w:r w:rsidRPr="007D5D0E">
        <w:rPr>
          <w:rFonts w:ascii="Times New Roman" w:hAnsi="Times New Roman" w:cs="Times New Roman"/>
        </w:rPr>
        <w:t xml:space="preserve"> – in figures or in general terms</w:t>
      </w:r>
      <w:r w:rsidRPr="007D5D0E">
        <w:rPr>
          <w:rFonts w:ascii="Times New Roman" w:hAnsi="Times New Roman" w:cs="Times New Roman"/>
          <w:i/>
        </w:rPr>
        <w:t xml:space="preserve"> – their capacity to receive such persons</w:t>
      </w:r>
      <w:r w:rsidRPr="007D5D0E">
        <w:rPr>
          <w:rFonts w:ascii="Times New Roman" w:hAnsi="Times New Roman" w:cs="Times New Roman"/>
        </w:rPr>
        <w:t>.</w:t>
      </w:r>
      <w:r w:rsidRPr="007D5D0E">
        <w:rPr>
          <w:rStyle w:val="FootnoteReference"/>
          <w:rFonts w:ascii="Times New Roman" w:hAnsi="Times New Roman" w:cs="Times New Roman"/>
        </w:rPr>
        <w:footnoteReference w:id="132"/>
      </w:r>
      <w:r w:rsidRPr="007D5D0E">
        <w:rPr>
          <w:rFonts w:ascii="Times New Roman" w:hAnsi="Times New Roman" w:cs="Times New Roman"/>
        </w:rPr>
        <w:t xml:space="preserve"> These capacity indications would then be </w:t>
      </w:r>
      <w:r w:rsidR="007E1346" w:rsidRPr="007D5D0E">
        <w:rPr>
          <w:rFonts w:ascii="Times New Roman" w:hAnsi="Times New Roman" w:cs="Times New Roman"/>
        </w:rPr>
        <w:t>included</w:t>
      </w:r>
      <w:r w:rsidRPr="007D5D0E">
        <w:rPr>
          <w:rFonts w:ascii="Times New Roman" w:hAnsi="Times New Roman" w:cs="Times New Roman"/>
        </w:rPr>
        <w:t xml:space="preserve"> in the Council decision.</w:t>
      </w:r>
      <w:r w:rsidR="007E1346" w:rsidRPr="007D5D0E">
        <w:rPr>
          <w:rStyle w:val="FootnoteReference"/>
          <w:rFonts w:ascii="Times New Roman" w:hAnsi="Times New Roman" w:cs="Times New Roman"/>
        </w:rPr>
        <w:footnoteReference w:id="133"/>
      </w:r>
      <w:r w:rsidR="007E1346" w:rsidRPr="007D5D0E">
        <w:rPr>
          <w:rFonts w:ascii="Times New Roman" w:hAnsi="Times New Roman" w:cs="Times New Roman"/>
        </w:rPr>
        <w:t xml:space="preserve"> However, capacity figures </w:t>
      </w:r>
      <w:r w:rsidR="00274D57" w:rsidRPr="007D5D0E">
        <w:rPr>
          <w:rFonts w:ascii="Times New Roman" w:hAnsi="Times New Roman" w:cs="Times New Roman"/>
        </w:rPr>
        <w:t xml:space="preserve">subjectively </w:t>
      </w:r>
      <w:r w:rsidR="007E1346" w:rsidRPr="007D5D0E">
        <w:rPr>
          <w:rFonts w:ascii="Times New Roman" w:hAnsi="Times New Roman" w:cs="Times New Roman"/>
        </w:rPr>
        <w:t xml:space="preserve">provided for by the Member States are not the only ones included in the Council Decision. The Council Decision must also take into account the </w:t>
      </w:r>
      <w:r w:rsidR="00274D57" w:rsidRPr="007D5D0E">
        <w:rPr>
          <w:rFonts w:ascii="Times New Roman" w:hAnsi="Times New Roman" w:cs="Times New Roman"/>
        </w:rPr>
        <w:t xml:space="preserve">objective </w:t>
      </w:r>
      <w:r w:rsidR="007E1346" w:rsidRPr="007D5D0E">
        <w:rPr>
          <w:rFonts w:ascii="Times New Roman" w:hAnsi="Times New Roman" w:cs="Times New Roman"/>
        </w:rPr>
        <w:t xml:space="preserve">information received </w:t>
      </w:r>
      <w:r w:rsidR="00274D57" w:rsidRPr="007D5D0E">
        <w:rPr>
          <w:rFonts w:ascii="Times New Roman" w:hAnsi="Times New Roman" w:cs="Times New Roman"/>
          <w:lang w:val="en-GB"/>
        </w:rPr>
        <w:t xml:space="preserve">from UNHCR and other relevant international organisations, but also the </w:t>
      </w:r>
      <w:r w:rsidR="00274D57" w:rsidRPr="007D5D0E">
        <w:rPr>
          <w:rFonts w:ascii="Times New Roman" w:hAnsi="Times New Roman" w:cs="Times New Roman"/>
        </w:rPr>
        <w:t xml:space="preserve">information received </w:t>
      </w:r>
      <w:r w:rsidR="00274D57" w:rsidRPr="007D5D0E">
        <w:rPr>
          <w:rFonts w:ascii="Times New Roman" w:hAnsi="Times New Roman" w:cs="Times New Roman"/>
          <w:lang w:val="en-GB"/>
        </w:rPr>
        <w:t>from the Commission itself.</w:t>
      </w:r>
      <w:r w:rsidR="00274D57" w:rsidRPr="007D5D0E">
        <w:rPr>
          <w:rStyle w:val="FootnoteReference"/>
          <w:rFonts w:ascii="Times New Roman" w:hAnsi="Times New Roman" w:cs="Times New Roman"/>
          <w:lang w:val="en-GB"/>
        </w:rPr>
        <w:footnoteReference w:id="134"/>
      </w:r>
      <w:r w:rsidR="00274D57" w:rsidRPr="007D5D0E">
        <w:rPr>
          <w:rFonts w:ascii="Times New Roman" w:hAnsi="Times New Roman" w:cs="Times New Roman"/>
          <w:lang w:val="en-GB"/>
        </w:rPr>
        <w:t xml:space="preserve"> </w:t>
      </w:r>
      <w:r w:rsidR="00C865A3" w:rsidRPr="007D5D0E">
        <w:rPr>
          <w:rFonts w:ascii="Times New Roman" w:hAnsi="Times New Roman" w:cs="Times New Roman"/>
          <w:lang w:val="en-GB"/>
        </w:rPr>
        <w:t xml:space="preserve">This </w:t>
      </w:r>
      <w:r w:rsidR="00452CE9" w:rsidRPr="007D5D0E">
        <w:rPr>
          <w:rFonts w:ascii="Times New Roman" w:hAnsi="Times New Roman" w:cs="Times New Roman"/>
          <w:lang w:val="en-GB"/>
        </w:rPr>
        <w:t>could be interpreted as to mean that</w:t>
      </w:r>
      <w:r w:rsidR="00C865A3" w:rsidRPr="007D5D0E">
        <w:rPr>
          <w:rFonts w:ascii="Times New Roman" w:hAnsi="Times New Roman" w:cs="Times New Roman"/>
          <w:lang w:val="en-GB"/>
        </w:rPr>
        <w:t xml:space="preserve"> there is nothing to prevent the Council </w:t>
      </w:r>
      <w:r w:rsidR="00452CE9" w:rsidRPr="007D5D0E">
        <w:rPr>
          <w:rFonts w:ascii="Times New Roman" w:hAnsi="Times New Roman" w:cs="Times New Roman"/>
          <w:lang w:val="en-GB"/>
        </w:rPr>
        <w:t>from introducing</w:t>
      </w:r>
      <w:r w:rsidR="00C865A3" w:rsidRPr="007D5D0E">
        <w:rPr>
          <w:rFonts w:ascii="Times New Roman" w:hAnsi="Times New Roman" w:cs="Times New Roman"/>
          <w:lang w:val="en-GB"/>
        </w:rPr>
        <w:t xml:space="preserve"> quotas that differ from the reception capacity that was communicated by the Member States.</w:t>
      </w:r>
    </w:p>
    <w:p w:rsidR="00C865A3" w:rsidRPr="007D5D0E" w:rsidRDefault="00C865A3" w:rsidP="000453B4">
      <w:pPr>
        <w:jc w:val="both"/>
        <w:rPr>
          <w:rFonts w:ascii="Times New Roman" w:hAnsi="Times New Roman" w:cs="Times New Roman"/>
          <w:color w:val="C00000"/>
        </w:rPr>
      </w:pPr>
    </w:p>
    <w:p w:rsidR="000453B4" w:rsidRPr="007D5D0E" w:rsidRDefault="000453B4" w:rsidP="000453B4">
      <w:pPr>
        <w:jc w:val="both"/>
        <w:rPr>
          <w:rFonts w:ascii="Times New Roman" w:hAnsi="Times New Roman" w:cs="Times New Roman"/>
          <w:lang w:val="en-GB"/>
        </w:rPr>
      </w:pPr>
      <w:r w:rsidRPr="007D5D0E">
        <w:rPr>
          <w:rFonts w:ascii="Times New Roman" w:hAnsi="Times New Roman" w:cs="Times New Roman"/>
        </w:rPr>
        <w:t xml:space="preserve">The only eye-poking term in the Directive that would suggest otherwise is Article 18 thereof, </w:t>
      </w:r>
      <w:r w:rsidR="00C865A3" w:rsidRPr="007D5D0E">
        <w:rPr>
          <w:rFonts w:ascii="Times New Roman" w:hAnsi="Times New Roman" w:cs="Times New Roman"/>
        </w:rPr>
        <w:t>stating that</w:t>
      </w:r>
      <w:r w:rsidRPr="007D5D0E">
        <w:rPr>
          <w:rFonts w:ascii="Times New Roman" w:hAnsi="Times New Roman" w:cs="Times New Roman"/>
        </w:rPr>
        <w:t xml:space="preserve"> a Member State responsible for asylum applications of persons enjoying temporary protection is the Member </w:t>
      </w:r>
      <w:r w:rsidR="00661D51" w:rsidRPr="007D5D0E">
        <w:rPr>
          <w:rFonts w:ascii="Times New Roman" w:hAnsi="Times New Roman" w:cs="Times New Roman"/>
        </w:rPr>
        <w:t>State that</w:t>
      </w:r>
      <w:r w:rsidRPr="007D5D0E">
        <w:rPr>
          <w:rFonts w:ascii="Times New Roman" w:hAnsi="Times New Roman" w:cs="Times New Roman"/>
        </w:rPr>
        <w:t xml:space="preserve"> </w:t>
      </w:r>
      <w:r w:rsidRPr="007D5D0E">
        <w:rPr>
          <w:rFonts w:ascii="Times New Roman" w:hAnsi="Times New Roman" w:cs="Times New Roman"/>
          <w:i/>
        </w:rPr>
        <w:t>accepted</w:t>
      </w:r>
      <w:r w:rsidRPr="007D5D0E">
        <w:rPr>
          <w:rFonts w:ascii="Times New Roman" w:hAnsi="Times New Roman" w:cs="Times New Roman"/>
        </w:rPr>
        <w:t xml:space="preserve"> </w:t>
      </w:r>
      <w:r w:rsidR="0023683C">
        <w:rPr>
          <w:rFonts w:ascii="Times New Roman" w:hAnsi="Times New Roman" w:cs="Times New Roman"/>
        </w:rPr>
        <w:t>the</w:t>
      </w:r>
      <w:r w:rsidRPr="007D5D0E">
        <w:rPr>
          <w:rFonts w:ascii="Times New Roman" w:hAnsi="Times New Roman" w:cs="Times New Roman"/>
        </w:rPr>
        <w:t xml:space="preserve"> transfer onto its territory. At first sight, this seem</w:t>
      </w:r>
      <w:r w:rsidR="00661D51" w:rsidRPr="007D5D0E">
        <w:rPr>
          <w:rFonts w:ascii="Times New Roman" w:hAnsi="Times New Roman" w:cs="Times New Roman"/>
        </w:rPr>
        <w:t>s to</w:t>
      </w:r>
      <w:r w:rsidRPr="007D5D0E">
        <w:rPr>
          <w:rFonts w:ascii="Times New Roman" w:hAnsi="Times New Roman" w:cs="Times New Roman"/>
        </w:rPr>
        <w:t xml:space="preserve"> in</w:t>
      </w:r>
      <w:r w:rsidR="00661D51" w:rsidRPr="007D5D0E">
        <w:rPr>
          <w:rFonts w:ascii="Times New Roman" w:hAnsi="Times New Roman" w:cs="Times New Roman"/>
        </w:rPr>
        <w:t>dicate</w:t>
      </w:r>
      <w:r w:rsidRPr="007D5D0E">
        <w:rPr>
          <w:rFonts w:ascii="Times New Roman" w:hAnsi="Times New Roman" w:cs="Times New Roman"/>
        </w:rPr>
        <w:t xml:space="preserve"> that Member States have the right not to </w:t>
      </w:r>
      <w:r w:rsidRPr="007D5D0E">
        <w:rPr>
          <w:rFonts w:ascii="Times New Roman" w:hAnsi="Times New Roman" w:cs="Times New Roman"/>
          <w:i/>
        </w:rPr>
        <w:t>accept</w:t>
      </w:r>
      <w:r w:rsidRPr="007D5D0E">
        <w:rPr>
          <w:rFonts w:ascii="Times New Roman" w:hAnsi="Times New Roman" w:cs="Times New Roman"/>
        </w:rPr>
        <w:t xml:space="preserve"> the </w:t>
      </w:r>
      <w:r w:rsidRPr="007D5D0E">
        <w:rPr>
          <w:rFonts w:ascii="Times New Roman" w:hAnsi="Times New Roman" w:cs="Times New Roman"/>
          <w:i/>
        </w:rPr>
        <w:t>transfers</w:t>
      </w:r>
      <w:r w:rsidR="00661D51" w:rsidRPr="007D5D0E">
        <w:rPr>
          <w:rFonts w:ascii="Times New Roman" w:hAnsi="Times New Roman" w:cs="Times New Roman"/>
        </w:rPr>
        <w:t>. H</w:t>
      </w:r>
      <w:r w:rsidRPr="007D5D0E">
        <w:rPr>
          <w:rFonts w:ascii="Times New Roman" w:hAnsi="Times New Roman" w:cs="Times New Roman"/>
        </w:rPr>
        <w:t xml:space="preserve">owever, </w:t>
      </w:r>
      <w:r w:rsidR="00661D51" w:rsidRPr="007D5D0E">
        <w:rPr>
          <w:rFonts w:ascii="Times New Roman" w:hAnsi="Times New Roman" w:cs="Times New Roman"/>
        </w:rPr>
        <w:t xml:space="preserve">it </w:t>
      </w:r>
      <w:r w:rsidR="00DC02EF" w:rsidRPr="007D5D0E">
        <w:rPr>
          <w:rFonts w:ascii="Times New Roman" w:hAnsi="Times New Roman" w:cs="Times New Roman"/>
        </w:rPr>
        <w:t>says</w:t>
      </w:r>
      <w:r w:rsidRPr="007D5D0E">
        <w:rPr>
          <w:rFonts w:ascii="Times New Roman" w:hAnsi="Times New Roman" w:cs="Times New Roman"/>
        </w:rPr>
        <w:t xml:space="preserve"> nothing </w:t>
      </w:r>
      <w:r w:rsidR="00DC02EF" w:rsidRPr="007D5D0E">
        <w:rPr>
          <w:rFonts w:ascii="Times New Roman" w:hAnsi="Times New Roman" w:cs="Times New Roman"/>
        </w:rPr>
        <w:t xml:space="preserve">decisive </w:t>
      </w:r>
      <w:r w:rsidRPr="007D5D0E">
        <w:rPr>
          <w:rFonts w:ascii="Times New Roman" w:hAnsi="Times New Roman" w:cs="Times New Roman"/>
        </w:rPr>
        <w:t xml:space="preserve">on the issue of the Council imposing initial </w:t>
      </w:r>
      <w:r w:rsidRPr="007D5D0E">
        <w:rPr>
          <w:rFonts w:ascii="Times New Roman" w:hAnsi="Times New Roman" w:cs="Times New Roman"/>
          <w:i/>
        </w:rPr>
        <w:t>quotas</w:t>
      </w:r>
      <w:r w:rsidRPr="007D5D0E">
        <w:rPr>
          <w:rFonts w:ascii="Times New Roman" w:hAnsi="Times New Roman" w:cs="Times New Roman"/>
        </w:rPr>
        <w:t xml:space="preserve">, irrespective of the latter transfers. </w:t>
      </w:r>
      <w:r w:rsidRPr="007D5D0E">
        <w:rPr>
          <w:rFonts w:ascii="Times New Roman" w:hAnsi="Times New Roman" w:cs="Times New Roman"/>
          <w:lang w:val="en-GB"/>
        </w:rPr>
        <w:t>Nonetheless, should this issue occur, the author</w:t>
      </w:r>
      <w:r w:rsidR="00DC02EF" w:rsidRPr="007D5D0E">
        <w:rPr>
          <w:rFonts w:ascii="Times New Roman" w:hAnsi="Times New Roman" w:cs="Times New Roman"/>
          <w:lang w:val="en-GB"/>
        </w:rPr>
        <w:t xml:space="preserve"> </w:t>
      </w:r>
      <w:r w:rsidRPr="007D5D0E">
        <w:rPr>
          <w:rFonts w:ascii="Times New Roman" w:hAnsi="Times New Roman" w:cs="Times New Roman"/>
          <w:lang w:val="en-GB"/>
        </w:rPr>
        <w:t xml:space="preserve">would </w:t>
      </w:r>
      <w:r w:rsidR="00DC02EF" w:rsidRPr="007D5D0E">
        <w:rPr>
          <w:rFonts w:ascii="Times New Roman" w:hAnsi="Times New Roman" w:cs="Times New Roman"/>
          <w:lang w:val="en-GB"/>
        </w:rPr>
        <w:t>not hesitate to claim</w:t>
      </w:r>
      <w:r w:rsidR="00DC02EF" w:rsidRPr="007D5D0E">
        <w:rPr>
          <w:rStyle w:val="FootnoteReference"/>
          <w:rFonts w:ascii="Times New Roman" w:hAnsi="Times New Roman" w:cs="Times New Roman"/>
          <w:lang w:val="en-GB"/>
        </w:rPr>
        <w:footnoteReference w:id="135"/>
      </w:r>
      <w:r w:rsidR="00DC02EF" w:rsidRPr="007D5D0E">
        <w:rPr>
          <w:rFonts w:ascii="Times New Roman" w:hAnsi="Times New Roman" w:cs="Times New Roman"/>
          <w:lang w:val="en-GB"/>
        </w:rPr>
        <w:t xml:space="preserve"> </w:t>
      </w:r>
      <w:r w:rsidRPr="007D5D0E">
        <w:rPr>
          <w:rFonts w:ascii="Times New Roman" w:hAnsi="Times New Roman" w:cs="Times New Roman"/>
          <w:lang w:val="en-GB"/>
        </w:rPr>
        <w:t xml:space="preserve">that </w:t>
      </w:r>
      <w:r w:rsidRPr="007D5D0E">
        <w:rPr>
          <w:rFonts w:ascii="Times New Roman" w:hAnsi="Times New Roman" w:cs="Times New Roman"/>
          <w:i/>
          <w:lang w:val="en-GB"/>
        </w:rPr>
        <w:t>quotas</w:t>
      </w:r>
      <w:r w:rsidRPr="007D5D0E">
        <w:rPr>
          <w:rFonts w:ascii="Times New Roman" w:hAnsi="Times New Roman" w:cs="Times New Roman"/>
          <w:lang w:val="en-GB"/>
        </w:rPr>
        <w:t xml:space="preserve"> (defined as indicators of Member States’ capacity) can indeed be imposed on those Member States, as a matter of law.</w:t>
      </w:r>
      <w:r w:rsidRPr="007D5D0E">
        <w:rPr>
          <w:rStyle w:val="FootnoteReference"/>
          <w:rFonts w:ascii="Times New Roman" w:hAnsi="Times New Roman" w:cs="Times New Roman"/>
          <w:lang w:val="en-GB"/>
        </w:rPr>
        <w:footnoteReference w:id="136"/>
      </w:r>
      <w:r w:rsidRPr="007D5D0E">
        <w:rPr>
          <w:rFonts w:ascii="Times New Roman" w:hAnsi="Times New Roman" w:cs="Times New Roman"/>
          <w:lang w:val="en-GB"/>
        </w:rPr>
        <w:t xml:space="preserve"> </w:t>
      </w:r>
    </w:p>
    <w:p w:rsidR="000453B4" w:rsidRPr="007D5D0E" w:rsidRDefault="000453B4" w:rsidP="000453B4">
      <w:pPr>
        <w:jc w:val="both"/>
        <w:rPr>
          <w:rFonts w:ascii="Times New Roman" w:hAnsi="Times New Roman" w:cs="Times New Roman"/>
          <w:color w:val="C00000"/>
          <w:lang w:val="en-GB"/>
        </w:rPr>
      </w:pPr>
    </w:p>
    <w:p w:rsidR="009733AB" w:rsidRPr="007D5D0E" w:rsidRDefault="009663B3" w:rsidP="009733AB">
      <w:pPr>
        <w:jc w:val="both"/>
        <w:rPr>
          <w:rFonts w:ascii="Times New Roman" w:hAnsi="Times New Roman" w:cs="Times New Roman"/>
          <w:lang w:val="en-GB"/>
        </w:rPr>
      </w:pPr>
      <w:r w:rsidRPr="007D5D0E">
        <w:rPr>
          <w:rFonts w:ascii="Times New Roman" w:hAnsi="Times New Roman" w:cs="Times New Roman"/>
          <w:lang w:val="en-GB"/>
        </w:rPr>
        <w:t xml:space="preserve">The arguments for proving this claim could be formed as follows. </w:t>
      </w:r>
      <w:r w:rsidR="009733AB" w:rsidRPr="007D5D0E">
        <w:rPr>
          <w:rFonts w:ascii="Times New Roman" w:hAnsi="Times New Roman" w:cs="Times New Roman"/>
          <w:lang w:val="en-GB"/>
        </w:rPr>
        <w:t xml:space="preserve">It must be recalled that Temporary Protection Directive is a full-fledged part of Title V TFEU and the harmonized Common European Asylum System. Within Title V, all measures are decided by default in an ordinary legislative procedure in which </w:t>
      </w:r>
      <w:r w:rsidR="00E01DD6" w:rsidRPr="007D5D0E">
        <w:rPr>
          <w:rFonts w:ascii="Times New Roman" w:hAnsi="Times New Roman" w:cs="Times New Roman"/>
          <w:lang w:val="en-GB"/>
        </w:rPr>
        <w:t>certain Member States may be outvoted</w:t>
      </w:r>
      <w:r w:rsidR="009733AB" w:rsidRPr="007D5D0E">
        <w:rPr>
          <w:rFonts w:ascii="Times New Roman" w:hAnsi="Times New Roman" w:cs="Times New Roman"/>
          <w:lang w:val="en-GB"/>
        </w:rPr>
        <w:t>.</w:t>
      </w:r>
      <w:r w:rsidR="009733AB" w:rsidRPr="007D5D0E">
        <w:rPr>
          <w:rStyle w:val="FootnoteReference"/>
          <w:rFonts w:ascii="Times New Roman" w:hAnsi="Times New Roman" w:cs="Times New Roman"/>
          <w:lang w:val="en-GB"/>
        </w:rPr>
        <w:footnoteReference w:id="137"/>
      </w:r>
      <w:r w:rsidR="009733AB" w:rsidRPr="007D5D0E">
        <w:rPr>
          <w:rFonts w:ascii="Times New Roman" w:hAnsi="Times New Roman" w:cs="Times New Roman"/>
          <w:lang w:val="en-GB"/>
        </w:rPr>
        <w:t xml:space="preserve"> Moreover, the Council Decision of activating temporary protection scheme is per very wording of the Directive made by a </w:t>
      </w:r>
      <w:r w:rsidR="009733AB" w:rsidRPr="007D5D0E">
        <w:rPr>
          <w:rFonts w:ascii="Times New Roman" w:hAnsi="Times New Roman" w:cs="Times New Roman"/>
          <w:i/>
          <w:lang w:val="en-GB"/>
        </w:rPr>
        <w:t>qualified majority</w:t>
      </w:r>
      <w:r w:rsidR="009733AB" w:rsidRPr="007D5D0E">
        <w:rPr>
          <w:rFonts w:ascii="Times New Roman" w:hAnsi="Times New Roman" w:cs="Times New Roman"/>
          <w:lang w:val="en-GB"/>
        </w:rPr>
        <w:t xml:space="preserve">. The Council Decision is also stated to have the effect of introducing temporary protection for the displaced persons </w:t>
      </w:r>
      <w:r w:rsidR="009733AB" w:rsidRPr="007D5D0E">
        <w:rPr>
          <w:rFonts w:ascii="Times New Roman" w:hAnsi="Times New Roman" w:cs="Times New Roman"/>
          <w:i/>
          <w:lang w:val="en-GB"/>
        </w:rPr>
        <w:t>in all the Member States</w:t>
      </w:r>
      <w:r w:rsidR="009733AB" w:rsidRPr="007D5D0E">
        <w:rPr>
          <w:rFonts w:ascii="Times New Roman" w:hAnsi="Times New Roman" w:cs="Times New Roman"/>
          <w:lang w:val="en-GB"/>
        </w:rPr>
        <w:t>.</w:t>
      </w:r>
      <w:r w:rsidR="009733AB" w:rsidRPr="00FE1324">
        <w:rPr>
          <w:rStyle w:val="FootnoteReference"/>
          <w:rFonts w:ascii="Times New Roman" w:hAnsi="Times New Roman" w:cs="Times New Roman"/>
          <w:lang w:val="en-GB"/>
        </w:rPr>
        <w:footnoteReference w:id="138"/>
      </w:r>
      <w:r w:rsidR="009733AB" w:rsidRPr="007D5D0E">
        <w:rPr>
          <w:rFonts w:ascii="Times New Roman" w:hAnsi="Times New Roman" w:cs="Times New Roman"/>
          <w:lang w:val="en-GB"/>
        </w:rPr>
        <w:t xml:space="preserve"> Furthermore, when the sudden and massive influx into the Union territory exceeds the reception capacities indicated by the Member States themselves, the Council is obliged, as a matter of urgency, to examine the situation and take appropriate action.</w:t>
      </w:r>
      <w:r w:rsidR="009733AB" w:rsidRPr="007D5D0E">
        <w:rPr>
          <w:rStyle w:val="FootnoteReference"/>
          <w:rFonts w:ascii="Times New Roman" w:hAnsi="Times New Roman" w:cs="Times New Roman"/>
          <w:lang w:val="en-GB"/>
        </w:rPr>
        <w:footnoteReference w:id="139"/>
      </w:r>
      <w:r w:rsidR="009733AB" w:rsidRPr="007D5D0E">
        <w:rPr>
          <w:rFonts w:ascii="Times New Roman" w:hAnsi="Times New Roman" w:cs="Times New Roman"/>
          <w:lang w:val="en-GB"/>
        </w:rPr>
        <w:t xml:space="preserve"> This would mean that, if the Member States would not want to proceed</w:t>
      </w:r>
      <w:r w:rsidR="00E01DD6" w:rsidRPr="007D5D0E">
        <w:rPr>
          <w:rFonts w:ascii="Times New Roman" w:hAnsi="Times New Roman" w:cs="Times New Roman"/>
          <w:lang w:val="en-GB"/>
        </w:rPr>
        <w:t xml:space="preserve"> with quotas on a voluntary basis</w:t>
      </w:r>
      <w:r w:rsidR="009733AB" w:rsidRPr="007D5D0E">
        <w:rPr>
          <w:rFonts w:ascii="Times New Roman" w:hAnsi="Times New Roman" w:cs="Times New Roman"/>
          <w:lang w:val="en-GB"/>
        </w:rPr>
        <w:t>, the Council is called upon to act.</w:t>
      </w:r>
    </w:p>
    <w:p w:rsidR="000453B4" w:rsidRPr="007D5D0E" w:rsidRDefault="000453B4" w:rsidP="000453B4">
      <w:pPr>
        <w:jc w:val="both"/>
        <w:rPr>
          <w:rFonts w:ascii="Times New Roman" w:hAnsi="Times New Roman" w:cs="Times New Roman"/>
          <w:color w:val="C00000"/>
          <w:lang w:val="en-GB"/>
        </w:rPr>
      </w:pPr>
    </w:p>
    <w:p w:rsidR="00C865A3" w:rsidRPr="007D5D0E" w:rsidRDefault="00437903" w:rsidP="000453B4">
      <w:pPr>
        <w:jc w:val="both"/>
        <w:rPr>
          <w:rFonts w:ascii="Times New Roman" w:hAnsi="Times New Roman" w:cs="Times New Roman"/>
          <w:lang w:val="en-GB"/>
        </w:rPr>
      </w:pPr>
      <w:r w:rsidRPr="007D5D0E">
        <w:rPr>
          <w:rFonts w:ascii="Times New Roman" w:hAnsi="Times New Roman" w:cs="Times New Roman"/>
          <w:lang w:val="en-GB"/>
        </w:rPr>
        <w:t>T</w:t>
      </w:r>
      <w:r w:rsidR="00C865A3" w:rsidRPr="007D5D0E">
        <w:rPr>
          <w:rFonts w:ascii="Times New Roman" w:hAnsi="Times New Roman" w:cs="Times New Roman"/>
          <w:lang w:val="en-GB"/>
        </w:rPr>
        <w:t xml:space="preserve">he aforementioned </w:t>
      </w:r>
      <w:r w:rsidR="00661D51" w:rsidRPr="007D5D0E">
        <w:rPr>
          <w:rFonts w:ascii="Times New Roman" w:hAnsi="Times New Roman" w:cs="Times New Roman"/>
          <w:lang w:val="en-GB"/>
        </w:rPr>
        <w:t xml:space="preserve">arguments </w:t>
      </w:r>
      <w:r w:rsidR="009663B3" w:rsidRPr="007D5D0E">
        <w:rPr>
          <w:rFonts w:ascii="Times New Roman" w:hAnsi="Times New Roman" w:cs="Times New Roman"/>
          <w:lang w:val="en-GB"/>
        </w:rPr>
        <w:t>could</w:t>
      </w:r>
      <w:r w:rsidR="00C865A3" w:rsidRPr="007D5D0E">
        <w:rPr>
          <w:rFonts w:ascii="Times New Roman" w:hAnsi="Times New Roman" w:cs="Times New Roman"/>
          <w:lang w:val="en-GB"/>
        </w:rPr>
        <w:t xml:space="preserve"> support the conclusion that temporary protection mechanism may indeed be legally imposed on all the Member States. This is also fortified by the fact that preamble of the Directive defines a solidary mechanism of temporary protection as “</w:t>
      </w:r>
      <w:r w:rsidR="00C865A3" w:rsidRPr="00DC33EB">
        <w:rPr>
          <w:rFonts w:ascii="Times New Roman" w:hAnsi="Times New Roman" w:cs="Times New Roman"/>
          <w:i/>
          <w:lang w:val="en-GB"/>
        </w:rPr>
        <w:t>actual</w:t>
      </w:r>
      <w:r w:rsidR="00C865A3" w:rsidRPr="00DC33EB">
        <w:rPr>
          <w:rFonts w:ascii="Times New Roman" w:hAnsi="Times New Roman" w:cs="Times New Roman"/>
          <w:lang w:val="en-GB"/>
        </w:rPr>
        <w:t xml:space="preserve"> reception</w:t>
      </w:r>
      <w:r w:rsidR="00C865A3" w:rsidRPr="007D5D0E">
        <w:rPr>
          <w:rFonts w:ascii="Times New Roman" w:hAnsi="Times New Roman" w:cs="Times New Roman"/>
          <w:lang w:val="en-GB"/>
        </w:rPr>
        <w:t xml:space="preserve">” of displaced persons in the Member States – which is specifically relevant because the initial Commission </w:t>
      </w:r>
      <w:r w:rsidR="003A6A0B" w:rsidRPr="007D5D0E">
        <w:rPr>
          <w:rFonts w:ascii="Times New Roman" w:hAnsi="Times New Roman" w:cs="Times New Roman"/>
          <w:lang w:val="en-GB"/>
        </w:rPr>
        <w:t>P</w:t>
      </w:r>
      <w:r w:rsidR="00C865A3" w:rsidRPr="007D5D0E">
        <w:rPr>
          <w:rFonts w:ascii="Times New Roman" w:hAnsi="Times New Roman" w:cs="Times New Roman"/>
          <w:lang w:val="en-GB"/>
        </w:rPr>
        <w:t>roposal of the Directive</w:t>
      </w:r>
      <w:r w:rsidR="003A6A0B" w:rsidRPr="007D5D0E">
        <w:rPr>
          <w:rStyle w:val="FootnoteReference"/>
          <w:rFonts w:ascii="Times New Roman" w:hAnsi="Times New Roman" w:cs="Times New Roman"/>
          <w:lang w:val="en-GB"/>
        </w:rPr>
        <w:footnoteReference w:id="140"/>
      </w:r>
      <w:r w:rsidR="00C865A3" w:rsidRPr="007D5D0E">
        <w:rPr>
          <w:rFonts w:ascii="Times New Roman" w:hAnsi="Times New Roman" w:cs="Times New Roman"/>
          <w:lang w:val="en-GB"/>
        </w:rPr>
        <w:t xml:space="preserve"> stated that solidary mechanism </w:t>
      </w:r>
      <w:r w:rsidRPr="007D5D0E">
        <w:rPr>
          <w:rFonts w:ascii="Times New Roman" w:hAnsi="Times New Roman" w:cs="Times New Roman"/>
          <w:lang w:val="en-GB"/>
        </w:rPr>
        <w:t>entails</w:t>
      </w:r>
      <w:r w:rsidR="00C865A3" w:rsidRPr="007D5D0E">
        <w:rPr>
          <w:rFonts w:ascii="Times New Roman" w:hAnsi="Times New Roman" w:cs="Times New Roman"/>
          <w:lang w:val="en-GB"/>
        </w:rPr>
        <w:t xml:space="preserve"> </w:t>
      </w:r>
      <w:r w:rsidR="00C865A3" w:rsidRPr="007D5D0E">
        <w:rPr>
          <w:rFonts w:ascii="Times New Roman" w:hAnsi="Times New Roman" w:cs="Times New Roman"/>
        </w:rPr>
        <w:t xml:space="preserve">reception of displaced persons </w:t>
      </w:r>
      <w:r w:rsidRPr="007D5D0E">
        <w:rPr>
          <w:rFonts w:ascii="Times New Roman" w:hAnsi="Times New Roman" w:cs="Times New Roman"/>
        </w:rPr>
        <w:t>“</w:t>
      </w:r>
      <w:r w:rsidR="00C865A3" w:rsidRPr="007D5D0E">
        <w:rPr>
          <w:rFonts w:ascii="Times New Roman" w:hAnsi="Times New Roman" w:cs="Times New Roman"/>
        </w:rPr>
        <w:t xml:space="preserve">on the basis of a </w:t>
      </w:r>
      <w:r w:rsidR="00C865A3" w:rsidRPr="007D5D0E">
        <w:rPr>
          <w:rFonts w:ascii="Times New Roman" w:hAnsi="Times New Roman" w:cs="Times New Roman"/>
          <w:i/>
        </w:rPr>
        <w:t>voluntary action by the receiving Member States</w:t>
      </w:r>
      <w:r w:rsidR="00C865A3" w:rsidRPr="007D5D0E">
        <w:rPr>
          <w:rFonts w:ascii="Times New Roman" w:hAnsi="Times New Roman" w:cs="Times New Roman"/>
        </w:rPr>
        <w:t>.</w:t>
      </w:r>
      <w:r w:rsidRPr="007D5D0E">
        <w:rPr>
          <w:rFonts w:ascii="Times New Roman" w:hAnsi="Times New Roman" w:cs="Times New Roman"/>
        </w:rPr>
        <w:t>”</w:t>
      </w:r>
      <w:r w:rsidR="00C865A3" w:rsidRPr="007D5D0E">
        <w:rPr>
          <w:rStyle w:val="FootnoteReference"/>
          <w:rFonts w:ascii="Times New Roman" w:hAnsi="Times New Roman" w:cs="Times New Roman"/>
        </w:rPr>
        <w:footnoteReference w:id="141"/>
      </w:r>
      <w:r w:rsidR="00C865A3" w:rsidRPr="007D5D0E">
        <w:rPr>
          <w:rFonts w:ascii="Times New Roman" w:hAnsi="Times New Roman" w:cs="Times New Roman"/>
        </w:rPr>
        <w:t xml:space="preserve"> </w:t>
      </w:r>
      <w:r w:rsidRPr="007D5D0E">
        <w:rPr>
          <w:rFonts w:ascii="Times New Roman" w:hAnsi="Times New Roman" w:cs="Times New Roman"/>
          <w:lang w:val="en-GB"/>
        </w:rPr>
        <w:t>There must have been a reason why this underlying explanation of the Directive was amended in the course of the legislative procedure.</w:t>
      </w:r>
      <w:r w:rsidRPr="007D5D0E">
        <w:rPr>
          <w:rStyle w:val="FootnoteReference"/>
          <w:rFonts w:ascii="Times New Roman" w:hAnsi="Times New Roman" w:cs="Times New Roman"/>
          <w:lang w:val="en-GB"/>
        </w:rPr>
        <w:footnoteReference w:id="142"/>
      </w:r>
      <w:r w:rsidRPr="007D5D0E">
        <w:rPr>
          <w:rFonts w:ascii="Times New Roman" w:hAnsi="Times New Roman" w:cs="Times New Roman"/>
          <w:lang w:val="en-GB"/>
        </w:rPr>
        <w:t xml:space="preserve"> The final text of the Directive was similarly amended on various other instances, as compared to what the Commission initially intended</w:t>
      </w:r>
      <w:r w:rsidR="009663B3" w:rsidRPr="007D5D0E">
        <w:rPr>
          <w:rFonts w:ascii="Times New Roman" w:hAnsi="Times New Roman" w:cs="Times New Roman"/>
          <w:lang w:val="en-GB"/>
        </w:rPr>
        <w:t xml:space="preserve"> – removing all referrals to the Member States’ voluntary and decisive role in the application of the scheme</w:t>
      </w:r>
      <w:r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143"/>
      </w:r>
      <w:r w:rsidRPr="007D5D0E">
        <w:rPr>
          <w:rFonts w:ascii="Times New Roman" w:hAnsi="Times New Roman" w:cs="Times New Roman"/>
          <w:lang w:val="en-GB"/>
        </w:rPr>
        <w:t xml:space="preserve"> The Union legislator obviously aimed at leaving this matter ambiguous, </w:t>
      </w:r>
      <w:r w:rsidR="00452CE9" w:rsidRPr="007D5D0E">
        <w:rPr>
          <w:rFonts w:ascii="Times New Roman" w:hAnsi="Times New Roman" w:cs="Times New Roman"/>
          <w:lang w:val="en-GB"/>
        </w:rPr>
        <w:t xml:space="preserve">with a certain agenda in mind. Although the introduced </w:t>
      </w:r>
      <w:r w:rsidR="0023683C">
        <w:rPr>
          <w:rFonts w:ascii="Times New Roman" w:hAnsi="Times New Roman" w:cs="Times New Roman"/>
          <w:lang w:val="en-GB"/>
        </w:rPr>
        <w:t xml:space="preserve">Proposal </w:t>
      </w:r>
      <w:r w:rsidR="00452CE9" w:rsidRPr="007D5D0E">
        <w:rPr>
          <w:rFonts w:ascii="Times New Roman" w:hAnsi="Times New Roman" w:cs="Times New Roman"/>
          <w:lang w:val="en-GB"/>
        </w:rPr>
        <w:t xml:space="preserve">amendments do not provide a definitive answer, they give us a benefit of the doubt that quotas could indeed be imposed.  The textual ambiguity was most likely left there for a reason, </w:t>
      </w:r>
      <w:r w:rsidRPr="007D5D0E">
        <w:rPr>
          <w:rFonts w:ascii="Times New Roman" w:hAnsi="Times New Roman" w:cs="Times New Roman"/>
          <w:lang w:val="en-GB"/>
        </w:rPr>
        <w:t>as to provide more leeway for the Council and the Commission in the well-expected political struggle</w:t>
      </w:r>
      <w:r w:rsidR="009663B3" w:rsidRPr="007D5D0E">
        <w:rPr>
          <w:rFonts w:ascii="Times New Roman" w:hAnsi="Times New Roman" w:cs="Times New Roman"/>
          <w:lang w:val="en-GB"/>
        </w:rPr>
        <w:t>s</w:t>
      </w:r>
      <w:r w:rsidRPr="007D5D0E">
        <w:rPr>
          <w:rFonts w:ascii="Times New Roman" w:hAnsi="Times New Roman" w:cs="Times New Roman"/>
          <w:lang w:val="en-GB"/>
        </w:rPr>
        <w:t xml:space="preserve"> with Member States </w:t>
      </w:r>
      <w:r w:rsidR="001A79B4" w:rsidRPr="007D5D0E">
        <w:rPr>
          <w:rFonts w:ascii="Times New Roman" w:hAnsi="Times New Roman" w:cs="Times New Roman"/>
          <w:lang w:val="en-GB"/>
        </w:rPr>
        <w:t>when</w:t>
      </w:r>
      <w:r w:rsidRPr="007D5D0E">
        <w:rPr>
          <w:rFonts w:ascii="Times New Roman" w:hAnsi="Times New Roman" w:cs="Times New Roman"/>
          <w:lang w:val="en-GB"/>
        </w:rPr>
        <w:t xml:space="preserve"> pushing for the activation of the temporary protection mechanism.</w:t>
      </w:r>
    </w:p>
    <w:p w:rsidR="003A6A0B" w:rsidRPr="007D5D0E" w:rsidRDefault="003A6A0B" w:rsidP="000453B4">
      <w:pPr>
        <w:jc w:val="both"/>
        <w:rPr>
          <w:rFonts w:ascii="Times New Roman" w:hAnsi="Times New Roman" w:cs="Times New Roman"/>
          <w:color w:val="C00000"/>
          <w:lang w:val="en-GB"/>
        </w:rPr>
      </w:pPr>
    </w:p>
    <w:p w:rsidR="00A71D97" w:rsidRPr="007D5D0E" w:rsidRDefault="00E01DD6" w:rsidP="00D5727D">
      <w:pPr>
        <w:jc w:val="both"/>
        <w:rPr>
          <w:rFonts w:ascii="Times New Roman" w:hAnsi="Times New Roman" w:cs="Times New Roman"/>
          <w:lang w:val="en-GB"/>
        </w:rPr>
      </w:pPr>
      <w:r w:rsidRPr="007D5D0E">
        <w:rPr>
          <w:rFonts w:ascii="Times New Roman" w:hAnsi="Times New Roman" w:cs="Times New Roman"/>
          <w:lang w:val="en-GB"/>
        </w:rPr>
        <w:t xml:space="preserve">Nonetheless, even if </w:t>
      </w:r>
      <w:r w:rsidR="003A6A0B" w:rsidRPr="007D5D0E">
        <w:rPr>
          <w:rFonts w:ascii="Times New Roman" w:hAnsi="Times New Roman" w:cs="Times New Roman"/>
          <w:lang w:val="en-GB"/>
        </w:rPr>
        <w:t xml:space="preserve">this entire issue is set aside, and even if the temporary protection scheme would be based on Member States’ voluntary action, this in no way undermines the importance of the Temporary Protection Directive and its solidary system of determining the Member States responsible for asylum seekers. In the worst-case scenario, where </w:t>
      </w:r>
      <w:r w:rsidR="00A71D97" w:rsidRPr="007D5D0E">
        <w:rPr>
          <w:rFonts w:ascii="Times New Roman" w:hAnsi="Times New Roman" w:cs="Times New Roman"/>
          <w:lang w:val="en-GB"/>
        </w:rPr>
        <w:t>this</w:t>
      </w:r>
      <w:r w:rsidR="003A6A0B" w:rsidRPr="007D5D0E">
        <w:rPr>
          <w:rFonts w:ascii="Times New Roman" w:hAnsi="Times New Roman" w:cs="Times New Roman"/>
          <w:lang w:val="en-GB"/>
        </w:rPr>
        <w:t xml:space="preserve"> schem</w:t>
      </w:r>
      <w:r w:rsidR="00524039">
        <w:rPr>
          <w:rFonts w:ascii="Times New Roman" w:hAnsi="Times New Roman" w:cs="Times New Roman"/>
          <w:lang w:val="en-GB"/>
        </w:rPr>
        <w:t>e would be activated for 23</w:t>
      </w:r>
      <w:r w:rsidR="00661D51" w:rsidRPr="007D5D0E">
        <w:rPr>
          <w:rFonts w:ascii="Times New Roman" w:hAnsi="Times New Roman" w:cs="Times New Roman"/>
          <w:lang w:val="en-GB"/>
        </w:rPr>
        <w:t xml:space="preserve"> or even 15</w:t>
      </w:r>
      <w:r w:rsidR="00DC33EB">
        <w:rPr>
          <w:rFonts w:ascii="Times New Roman" w:hAnsi="Times New Roman" w:cs="Times New Roman"/>
          <w:lang w:val="en-GB"/>
        </w:rPr>
        <w:t xml:space="preserve"> out of 27</w:t>
      </w:r>
      <w:r w:rsidR="003A6A0B" w:rsidRPr="007D5D0E">
        <w:rPr>
          <w:rFonts w:ascii="Times New Roman" w:hAnsi="Times New Roman" w:cs="Times New Roman"/>
          <w:lang w:val="en-GB"/>
        </w:rPr>
        <w:t xml:space="preserve"> Member States,</w:t>
      </w:r>
      <w:r w:rsidR="00DC33EB">
        <w:rPr>
          <w:rStyle w:val="FootnoteReference"/>
          <w:rFonts w:ascii="Times New Roman" w:hAnsi="Times New Roman" w:cs="Times New Roman"/>
          <w:lang w:val="en-GB"/>
        </w:rPr>
        <w:footnoteReference w:id="144"/>
      </w:r>
      <w:r w:rsidR="003A6A0B" w:rsidRPr="007D5D0E">
        <w:rPr>
          <w:rFonts w:ascii="Times New Roman" w:hAnsi="Times New Roman" w:cs="Times New Roman"/>
          <w:lang w:val="en-GB"/>
        </w:rPr>
        <w:t xml:space="preserve"> all the benefits of </w:t>
      </w:r>
      <w:r w:rsidR="00A71D97" w:rsidRPr="007D5D0E">
        <w:rPr>
          <w:rFonts w:ascii="Times New Roman" w:hAnsi="Times New Roman" w:cs="Times New Roman"/>
          <w:lang w:val="en-GB"/>
        </w:rPr>
        <w:t>the temporary protection</w:t>
      </w:r>
      <w:r w:rsidR="003A6A0B" w:rsidRPr="007D5D0E">
        <w:rPr>
          <w:rFonts w:ascii="Times New Roman" w:hAnsi="Times New Roman" w:cs="Times New Roman"/>
          <w:lang w:val="en-GB"/>
        </w:rPr>
        <w:t xml:space="preserve"> would still outweigh all the </w:t>
      </w:r>
      <w:r w:rsidR="0023683C">
        <w:rPr>
          <w:rFonts w:ascii="Times New Roman" w:hAnsi="Times New Roman" w:cs="Times New Roman"/>
          <w:lang w:val="en-GB"/>
        </w:rPr>
        <w:t>core</w:t>
      </w:r>
      <w:r w:rsidR="003A6A0B" w:rsidRPr="007D5D0E">
        <w:rPr>
          <w:rFonts w:ascii="Times New Roman" w:hAnsi="Times New Roman" w:cs="Times New Roman"/>
          <w:lang w:val="en-GB"/>
        </w:rPr>
        <w:t xml:space="preserve"> downfall</w:t>
      </w:r>
      <w:r w:rsidR="00524039">
        <w:rPr>
          <w:rFonts w:ascii="Times New Roman" w:hAnsi="Times New Roman" w:cs="Times New Roman"/>
          <w:lang w:val="en-GB"/>
        </w:rPr>
        <w:t>s</w:t>
      </w:r>
      <w:r w:rsidR="003A6A0B" w:rsidRPr="007D5D0E">
        <w:rPr>
          <w:rFonts w:ascii="Times New Roman" w:hAnsi="Times New Roman" w:cs="Times New Roman"/>
          <w:lang w:val="en-GB"/>
        </w:rPr>
        <w:t xml:space="preserve"> of the </w:t>
      </w:r>
      <w:r w:rsidR="00A71D97" w:rsidRPr="007D5D0E">
        <w:rPr>
          <w:rFonts w:ascii="Times New Roman" w:hAnsi="Times New Roman" w:cs="Times New Roman"/>
          <w:lang w:val="en-GB"/>
        </w:rPr>
        <w:t xml:space="preserve">current EU crisis management technique - insisting on the </w:t>
      </w:r>
      <w:r w:rsidR="003A6A0B" w:rsidRPr="007D5D0E">
        <w:rPr>
          <w:rFonts w:ascii="Times New Roman" w:hAnsi="Times New Roman" w:cs="Times New Roman"/>
          <w:lang w:val="en-GB"/>
        </w:rPr>
        <w:t xml:space="preserve">Dublin </w:t>
      </w:r>
      <w:r w:rsidR="00A71D97" w:rsidRPr="007D5D0E">
        <w:rPr>
          <w:rFonts w:ascii="Times New Roman" w:hAnsi="Times New Roman" w:cs="Times New Roman"/>
          <w:lang w:val="en-GB"/>
        </w:rPr>
        <w:t>system as the default rule and introducing exceptions thereto in order to prevent the system from completely falling apart.</w:t>
      </w:r>
    </w:p>
    <w:p w:rsidR="00A71D97" w:rsidRPr="007D5D0E" w:rsidRDefault="00A71D97" w:rsidP="00D5727D">
      <w:pPr>
        <w:jc w:val="both"/>
        <w:rPr>
          <w:rFonts w:ascii="Times New Roman" w:hAnsi="Times New Roman" w:cs="Times New Roman"/>
          <w:lang w:val="en-GB"/>
        </w:rPr>
      </w:pPr>
    </w:p>
    <w:p w:rsidR="00A71D97" w:rsidRPr="007D5D0E" w:rsidRDefault="00A71D97" w:rsidP="00A71D97">
      <w:pPr>
        <w:jc w:val="both"/>
        <w:rPr>
          <w:rFonts w:ascii="Times New Roman" w:hAnsi="Times New Roman" w:cs="Times New Roman"/>
          <w:lang w:val="en-GB"/>
        </w:rPr>
      </w:pPr>
      <w:r w:rsidRPr="007D5D0E">
        <w:rPr>
          <w:rFonts w:ascii="Times New Roman" w:hAnsi="Times New Roman" w:cs="Times New Roman"/>
          <w:lang w:val="en-GB"/>
        </w:rPr>
        <w:t xml:space="preserve">Firstly, unlike the Dublin exceptions where the primary responsibility for asylum seekers still stays on the frontline Member States but is then taken over by other Member States, the temporary protection system designated all (participating) Member States </w:t>
      </w:r>
      <w:r w:rsidRPr="007D5D0E">
        <w:rPr>
          <w:rFonts w:ascii="Times New Roman" w:hAnsi="Times New Roman" w:cs="Times New Roman"/>
          <w:i/>
          <w:lang w:val="en-GB"/>
        </w:rPr>
        <w:t xml:space="preserve">ab initio </w:t>
      </w:r>
      <w:r w:rsidRPr="007D5D0E">
        <w:rPr>
          <w:rFonts w:ascii="Times New Roman" w:hAnsi="Times New Roman" w:cs="Times New Roman"/>
          <w:lang w:val="en-GB"/>
        </w:rPr>
        <w:t>responsible for asylum seekers. Aside from taking care of the current political struggles of the frontline Member States to prevent returns of asylum seekers onto their territory</w:t>
      </w:r>
      <w:r w:rsidR="00661D51" w:rsidRPr="007D5D0E">
        <w:rPr>
          <w:rFonts w:ascii="Times New Roman" w:hAnsi="Times New Roman" w:cs="Times New Roman"/>
          <w:lang w:val="en-GB"/>
        </w:rPr>
        <w:t xml:space="preserve"> by invoking Dublin rules</w:t>
      </w:r>
      <w:r w:rsidRPr="007D5D0E">
        <w:rPr>
          <w:rFonts w:ascii="Times New Roman" w:hAnsi="Times New Roman" w:cs="Times New Roman"/>
          <w:lang w:val="en-GB"/>
        </w:rPr>
        <w:t xml:space="preserve">, this system would introduce </w:t>
      </w:r>
      <w:r w:rsidR="00661D51" w:rsidRPr="007D5D0E">
        <w:rPr>
          <w:rFonts w:ascii="Times New Roman" w:hAnsi="Times New Roman" w:cs="Times New Roman"/>
          <w:lang w:val="en-GB"/>
        </w:rPr>
        <w:t>true</w:t>
      </w:r>
      <w:r w:rsidRPr="007D5D0E">
        <w:rPr>
          <w:rFonts w:ascii="Times New Roman" w:hAnsi="Times New Roman" w:cs="Times New Roman"/>
          <w:lang w:val="en-GB"/>
        </w:rPr>
        <w:t xml:space="preserve"> </w:t>
      </w:r>
      <w:r w:rsidRPr="007D5D0E">
        <w:rPr>
          <w:rFonts w:ascii="Times New Roman" w:hAnsi="Times New Roman" w:cs="Times New Roman"/>
          <w:i/>
          <w:lang w:val="en-GB"/>
        </w:rPr>
        <w:t>crisis solidarity</w:t>
      </w:r>
      <w:r w:rsidRPr="007D5D0E">
        <w:rPr>
          <w:rFonts w:ascii="Times New Roman" w:hAnsi="Times New Roman" w:cs="Times New Roman"/>
          <w:lang w:val="en-GB"/>
        </w:rPr>
        <w:t xml:space="preserve"> within the full meaning of that word.</w:t>
      </w:r>
    </w:p>
    <w:p w:rsidR="00A71D97" w:rsidRPr="007D5D0E" w:rsidRDefault="00A71D97" w:rsidP="00D5727D">
      <w:pPr>
        <w:jc w:val="both"/>
        <w:rPr>
          <w:rFonts w:ascii="Times New Roman" w:hAnsi="Times New Roman" w:cs="Times New Roman"/>
          <w:lang w:val="en-GB"/>
        </w:rPr>
      </w:pPr>
    </w:p>
    <w:p w:rsidR="00AF19CC" w:rsidRPr="007D5D0E" w:rsidRDefault="00A71D97" w:rsidP="00D5727D">
      <w:pPr>
        <w:jc w:val="both"/>
        <w:rPr>
          <w:rFonts w:ascii="Times New Roman" w:hAnsi="Times New Roman" w:cs="Times New Roman"/>
          <w:lang w:val="en-GB"/>
        </w:rPr>
      </w:pPr>
      <w:r w:rsidRPr="007D5D0E">
        <w:rPr>
          <w:rFonts w:ascii="Times New Roman" w:hAnsi="Times New Roman" w:cs="Times New Roman"/>
          <w:lang w:val="en-GB"/>
        </w:rPr>
        <w:t>Secondly, temporary protection would also give an immediate status to all those displaced persons arriving on Union territory without imposing on them the oblivious Dublin obligation of applying for asylum in the frontline Member State – the obligation that is, under the currently applied relocation mechanisms</w:t>
      </w:r>
      <w:r w:rsidR="009663B3" w:rsidRPr="007D5D0E">
        <w:rPr>
          <w:rFonts w:ascii="Times New Roman" w:hAnsi="Times New Roman" w:cs="Times New Roman"/>
          <w:lang w:val="en-GB"/>
        </w:rPr>
        <w:t>,</w:t>
      </w:r>
      <w:r w:rsidRPr="007D5D0E">
        <w:rPr>
          <w:rFonts w:ascii="Times New Roman" w:hAnsi="Times New Roman" w:cs="Times New Roman"/>
          <w:lang w:val="en-GB"/>
        </w:rPr>
        <w:t xml:space="preserve"> a precondition for tho</w:t>
      </w:r>
      <w:r w:rsidR="00661D51" w:rsidRPr="007D5D0E">
        <w:rPr>
          <w:rFonts w:ascii="Times New Roman" w:hAnsi="Times New Roman" w:cs="Times New Roman"/>
          <w:lang w:val="en-GB"/>
        </w:rPr>
        <w:t xml:space="preserve">se persons to be relocated to </w:t>
      </w:r>
      <w:r w:rsidRPr="007D5D0E">
        <w:rPr>
          <w:rFonts w:ascii="Times New Roman" w:hAnsi="Times New Roman" w:cs="Times New Roman"/>
          <w:lang w:val="en-GB"/>
        </w:rPr>
        <w:t xml:space="preserve">other Member States. It would also allow the Union to be realistic in terms of numbers. </w:t>
      </w:r>
    </w:p>
    <w:p w:rsidR="00A71D97" w:rsidRPr="007D5D0E" w:rsidRDefault="00A71D97" w:rsidP="00D5727D">
      <w:pPr>
        <w:jc w:val="both"/>
        <w:rPr>
          <w:rFonts w:ascii="Times New Roman" w:hAnsi="Times New Roman" w:cs="Times New Roman"/>
          <w:lang w:val="en-GB"/>
        </w:rPr>
      </w:pPr>
    </w:p>
    <w:p w:rsidR="00AF19CC" w:rsidRPr="007D5D0E" w:rsidRDefault="00AF19CC" w:rsidP="00AF19CC">
      <w:pPr>
        <w:jc w:val="both"/>
        <w:rPr>
          <w:rFonts w:ascii="Times New Roman" w:hAnsi="Times New Roman" w:cs="Times New Roman"/>
          <w:lang w:val="en-GB"/>
        </w:rPr>
      </w:pPr>
      <w:r w:rsidRPr="007D5D0E">
        <w:rPr>
          <w:rFonts w:ascii="Times New Roman" w:hAnsi="Times New Roman" w:cs="Times New Roman"/>
          <w:lang w:val="en-GB"/>
        </w:rPr>
        <w:t xml:space="preserve">In the first eight months of 2015, approximately 76 out of 116 thousand refugees who arrived in Italy </w:t>
      </w:r>
      <w:r w:rsidRPr="007D5D0E">
        <w:rPr>
          <w:rFonts w:ascii="Times New Roman" w:hAnsi="Times New Roman" w:cs="Times New Roman"/>
          <w:i/>
          <w:lang w:val="en-GB"/>
        </w:rPr>
        <w:t>did not seek asylum</w:t>
      </w:r>
      <w:r w:rsidRPr="007D5D0E">
        <w:rPr>
          <w:rFonts w:ascii="Times New Roman" w:hAnsi="Times New Roman" w:cs="Times New Roman"/>
          <w:lang w:val="en-GB"/>
        </w:rPr>
        <w:t xml:space="preserve"> in that country. For Greece, the situation is even worse - asylum was sought by only 8 out of 211 thousand refugees.</w:t>
      </w:r>
      <w:r w:rsidR="00627ACB" w:rsidRPr="007D5D0E">
        <w:rPr>
          <w:rStyle w:val="FootnoteReference"/>
          <w:rFonts w:ascii="Times New Roman" w:hAnsi="Times New Roman" w:cs="Times New Roman"/>
          <w:lang w:val="en-GB"/>
        </w:rPr>
        <w:footnoteReference w:id="145"/>
      </w:r>
      <w:r w:rsidRPr="007D5D0E">
        <w:rPr>
          <w:rFonts w:ascii="Times New Roman" w:hAnsi="Times New Roman" w:cs="Times New Roman"/>
          <w:lang w:val="en-GB"/>
        </w:rPr>
        <w:t xml:space="preserve"> And all these shocking numbers do not include, for the most part, the statistics of the Western Balkans route </w:t>
      </w:r>
      <w:r w:rsidR="00F67A33" w:rsidRPr="007D5D0E">
        <w:rPr>
          <w:rFonts w:ascii="Times New Roman" w:hAnsi="Times New Roman" w:cs="Times New Roman"/>
          <w:lang w:val="en-GB"/>
        </w:rPr>
        <w:t xml:space="preserve">from the second part of 2015 - </w:t>
      </w:r>
      <w:r w:rsidRPr="007D5D0E">
        <w:rPr>
          <w:rFonts w:ascii="Times New Roman" w:hAnsi="Times New Roman" w:cs="Times New Roman"/>
          <w:lang w:val="en-GB"/>
        </w:rPr>
        <w:t>whereby 145 thousand refugees passed through Hungary</w:t>
      </w:r>
      <w:r w:rsidR="00627ACB" w:rsidRPr="007D5D0E">
        <w:rPr>
          <w:rStyle w:val="FootnoteReference"/>
          <w:rFonts w:ascii="Times New Roman" w:hAnsi="Times New Roman" w:cs="Times New Roman"/>
          <w:lang w:val="en-GB"/>
        </w:rPr>
        <w:footnoteReference w:id="146"/>
      </w:r>
      <w:r w:rsidR="00524039">
        <w:rPr>
          <w:rFonts w:ascii="Times New Roman" w:hAnsi="Times New Roman" w:cs="Times New Roman"/>
          <w:lang w:val="en-GB"/>
        </w:rPr>
        <w:t xml:space="preserve"> and 465</w:t>
      </w:r>
      <w:r w:rsidRPr="007D5D0E">
        <w:rPr>
          <w:rFonts w:ascii="Times New Roman" w:hAnsi="Times New Roman" w:cs="Times New Roman"/>
          <w:lang w:val="en-GB"/>
        </w:rPr>
        <w:t xml:space="preserve"> thousand passed through Croatia</w:t>
      </w:r>
      <w:r w:rsidR="00F67A33" w:rsidRPr="007D5D0E">
        <w:rPr>
          <w:rFonts w:ascii="Times New Roman" w:hAnsi="Times New Roman" w:cs="Times New Roman"/>
          <w:lang w:val="en-GB"/>
        </w:rPr>
        <w:t>.</w:t>
      </w:r>
      <w:r w:rsidR="00627ACB" w:rsidRPr="007D5D0E">
        <w:rPr>
          <w:rStyle w:val="FootnoteReference"/>
          <w:rFonts w:ascii="Times New Roman" w:hAnsi="Times New Roman" w:cs="Times New Roman"/>
          <w:lang w:val="en-GB"/>
        </w:rPr>
        <w:footnoteReference w:id="147"/>
      </w:r>
      <w:r w:rsidRPr="007D5D0E">
        <w:rPr>
          <w:rFonts w:ascii="Times New Roman" w:hAnsi="Times New Roman" w:cs="Times New Roman"/>
          <w:lang w:val="en-GB"/>
        </w:rPr>
        <w:t xml:space="preserve"> </w:t>
      </w:r>
      <w:r w:rsidR="00F67A33" w:rsidRPr="007D5D0E">
        <w:rPr>
          <w:rFonts w:ascii="Times New Roman" w:hAnsi="Times New Roman" w:cs="Times New Roman"/>
          <w:lang w:val="en-GB"/>
        </w:rPr>
        <w:t xml:space="preserve">Furthermore, only Germany </w:t>
      </w:r>
      <w:r w:rsidR="006F1BCF">
        <w:rPr>
          <w:rFonts w:ascii="Times New Roman" w:hAnsi="Times New Roman" w:cs="Times New Roman"/>
          <w:lang w:val="en-GB"/>
        </w:rPr>
        <w:t>will accept</w:t>
      </w:r>
      <w:r w:rsidR="00F67A33" w:rsidRPr="007D5D0E">
        <w:rPr>
          <w:rFonts w:ascii="Times New Roman" w:hAnsi="Times New Roman" w:cs="Times New Roman"/>
          <w:lang w:val="en-GB"/>
        </w:rPr>
        <w:t xml:space="preserve"> approximately one million refugees </w:t>
      </w:r>
      <w:r w:rsidR="006F1BCF">
        <w:rPr>
          <w:rFonts w:ascii="Times New Roman" w:hAnsi="Times New Roman" w:cs="Times New Roman"/>
          <w:lang w:val="en-GB"/>
        </w:rPr>
        <w:t>in</w:t>
      </w:r>
      <w:r w:rsidR="00F67A33" w:rsidRPr="007D5D0E">
        <w:rPr>
          <w:rFonts w:ascii="Times New Roman" w:hAnsi="Times New Roman" w:cs="Times New Roman"/>
          <w:lang w:val="en-GB"/>
        </w:rPr>
        <w:t xml:space="preserve"> 2015, none of whom fall within the category of those who sought asylum in frontline Member States.</w:t>
      </w:r>
      <w:r w:rsidR="00F67A33" w:rsidRPr="007D5D0E">
        <w:rPr>
          <w:rStyle w:val="FootnoteReference"/>
          <w:rFonts w:ascii="Times New Roman" w:hAnsi="Times New Roman" w:cs="Times New Roman"/>
          <w:lang w:val="en-GB"/>
        </w:rPr>
        <w:footnoteReference w:id="148"/>
      </w:r>
      <w:r w:rsidR="00F67A33" w:rsidRPr="007D5D0E">
        <w:rPr>
          <w:rFonts w:ascii="Times New Roman" w:hAnsi="Times New Roman" w:cs="Times New Roman"/>
          <w:lang w:val="en-GB"/>
        </w:rPr>
        <w:t xml:space="preserve"> </w:t>
      </w:r>
      <w:r w:rsidRPr="007D5D0E">
        <w:rPr>
          <w:rFonts w:ascii="Times New Roman" w:hAnsi="Times New Roman" w:cs="Times New Roman"/>
          <w:lang w:val="en-GB"/>
        </w:rPr>
        <w:t xml:space="preserve">Under these circumstances, it cannot be hard to see what real life effect does Union Article 78(3) TFEU </w:t>
      </w:r>
      <w:r w:rsidRPr="007D5D0E">
        <w:rPr>
          <w:rFonts w:ascii="Times New Roman" w:hAnsi="Times New Roman" w:cs="Times New Roman"/>
          <w:i/>
          <w:lang w:val="en-GB"/>
        </w:rPr>
        <w:t xml:space="preserve">relocation system </w:t>
      </w:r>
      <w:r w:rsidR="00627ACB" w:rsidRPr="007D5D0E">
        <w:rPr>
          <w:rFonts w:ascii="Times New Roman" w:hAnsi="Times New Roman" w:cs="Times New Roman"/>
          <w:i/>
          <w:lang w:val="en-GB"/>
        </w:rPr>
        <w:t>for the benefit of Italy and Greece</w:t>
      </w:r>
      <w:r w:rsidR="00627ACB" w:rsidRPr="007D5D0E">
        <w:rPr>
          <w:rFonts w:ascii="Times New Roman" w:hAnsi="Times New Roman" w:cs="Times New Roman"/>
          <w:lang w:val="en-GB"/>
        </w:rPr>
        <w:t xml:space="preserve"> </w:t>
      </w:r>
      <w:r w:rsidRPr="007D5D0E">
        <w:rPr>
          <w:rFonts w:ascii="Times New Roman" w:hAnsi="Times New Roman" w:cs="Times New Roman"/>
          <w:lang w:val="en-GB"/>
        </w:rPr>
        <w:t xml:space="preserve">actually </w:t>
      </w:r>
      <w:r w:rsidR="00627ACB" w:rsidRPr="007D5D0E">
        <w:rPr>
          <w:rFonts w:ascii="Times New Roman" w:hAnsi="Times New Roman" w:cs="Times New Roman"/>
          <w:lang w:val="en-GB"/>
        </w:rPr>
        <w:t>has</w:t>
      </w:r>
      <w:r w:rsidRPr="007D5D0E">
        <w:rPr>
          <w:rFonts w:ascii="Times New Roman" w:hAnsi="Times New Roman" w:cs="Times New Roman"/>
          <w:lang w:val="en-GB"/>
        </w:rPr>
        <w:t xml:space="preserve"> on the course of the present refugee crisis. </w:t>
      </w:r>
      <w:r w:rsidR="00737E69" w:rsidRPr="007D5D0E">
        <w:rPr>
          <w:rFonts w:ascii="Times New Roman" w:hAnsi="Times New Roman" w:cs="Times New Roman"/>
          <w:lang w:val="en-GB"/>
        </w:rPr>
        <w:t>The effect is marginal, just so nobody can say that the centralized Union is doing absolutely nothing substantive to tackle the refugee crisis.</w:t>
      </w:r>
    </w:p>
    <w:p w:rsidR="00AF19CC" w:rsidRPr="007D5D0E" w:rsidRDefault="00AF19CC" w:rsidP="00D5727D">
      <w:pPr>
        <w:jc w:val="both"/>
        <w:rPr>
          <w:rFonts w:ascii="Times New Roman" w:hAnsi="Times New Roman" w:cs="Times New Roman"/>
          <w:lang w:val="en-GB"/>
        </w:rPr>
      </w:pPr>
    </w:p>
    <w:p w:rsidR="009D5E18" w:rsidRPr="007D5D0E" w:rsidRDefault="00AF19CC" w:rsidP="00AF19CC">
      <w:pPr>
        <w:jc w:val="both"/>
        <w:rPr>
          <w:rFonts w:ascii="Times New Roman" w:hAnsi="Times New Roman" w:cs="Times New Roman"/>
          <w:lang w:val="en-GB"/>
        </w:rPr>
      </w:pPr>
      <w:r w:rsidRPr="007D5D0E">
        <w:rPr>
          <w:rFonts w:ascii="Times New Roman" w:hAnsi="Times New Roman" w:cs="Times New Roman"/>
          <w:lang w:val="en-GB"/>
        </w:rPr>
        <w:t>Despite all these legal interpretations, facts, numbers and common sense, the system of temporary protection has not been activated</w:t>
      </w:r>
      <w:r w:rsidR="00E446F5" w:rsidRPr="007D5D0E">
        <w:rPr>
          <w:rFonts w:ascii="Times New Roman" w:hAnsi="Times New Roman" w:cs="Times New Roman"/>
          <w:lang w:val="en-GB"/>
        </w:rPr>
        <w:t>. I</w:t>
      </w:r>
      <w:r w:rsidR="00627ACB" w:rsidRPr="007D5D0E">
        <w:rPr>
          <w:rFonts w:ascii="Times New Roman" w:hAnsi="Times New Roman" w:cs="Times New Roman"/>
          <w:lang w:val="en-GB"/>
        </w:rPr>
        <w:t>n 2013</w:t>
      </w:r>
      <w:r w:rsidR="00E446F5" w:rsidRPr="007D5D0E">
        <w:rPr>
          <w:rFonts w:ascii="Times New Roman" w:hAnsi="Times New Roman" w:cs="Times New Roman"/>
          <w:lang w:val="en-GB"/>
        </w:rPr>
        <w:t>,</w:t>
      </w:r>
      <w:r w:rsidR="00627ACB" w:rsidRPr="007D5D0E">
        <w:rPr>
          <w:rFonts w:ascii="Times New Roman" w:hAnsi="Times New Roman" w:cs="Times New Roman"/>
          <w:lang w:val="en-GB"/>
        </w:rPr>
        <w:t xml:space="preserve"> the Parliament</w:t>
      </w:r>
      <w:r w:rsidR="00627ACB" w:rsidRPr="007D5D0E">
        <w:rPr>
          <w:rStyle w:val="FootnoteReference"/>
          <w:rFonts w:ascii="Times New Roman" w:hAnsi="Times New Roman" w:cs="Times New Roman"/>
          <w:lang w:val="en-GB"/>
        </w:rPr>
        <w:footnoteReference w:id="149"/>
      </w:r>
      <w:r w:rsidRPr="007D5D0E">
        <w:rPr>
          <w:rFonts w:ascii="Times New Roman" w:hAnsi="Times New Roman" w:cs="Times New Roman"/>
          <w:lang w:val="en-GB"/>
        </w:rPr>
        <w:t xml:space="preserve"> </w:t>
      </w:r>
      <w:r w:rsidR="00E446F5" w:rsidRPr="007D5D0E">
        <w:rPr>
          <w:rFonts w:ascii="Times New Roman" w:hAnsi="Times New Roman" w:cs="Times New Roman"/>
          <w:lang w:val="en-GB"/>
        </w:rPr>
        <w:t>did call</w:t>
      </w:r>
      <w:r w:rsidR="00627ACB" w:rsidRPr="007D5D0E">
        <w:rPr>
          <w:rFonts w:ascii="Times New Roman" w:hAnsi="Times New Roman" w:cs="Times New Roman"/>
          <w:lang w:val="en-GB"/>
        </w:rPr>
        <w:t xml:space="preserve"> on the Commission to consider this system </w:t>
      </w:r>
      <w:r w:rsidRPr="007D5D0E">
        <w:rPr>
          <w:rFonts w:ascii="Times New Roman" w:hAnsi="Times New Roman" w:cs="Times New Roman"/>
          <w:lang w:val="en-GB"/>
        </w:rPr>
        <w:t>as one of the options for handling</w:t>
      </w:r>
      <w:r w:rsidR="00DC02EF" w:rsidRPr="007D5D0E">
        <w:rPr>
          <w:rFonts w:ascii="Times New Roman" w:hAnsi="Times New Roman" w:cs="Times New Roman"/>
          <w:lang w:val="en-GB"/>
        </w:rPr>
        <w:t xml:space="preserve"> current and future inflows</w:t>
      </w:r>
      <w:r w:rsidRPr="007D5D0E">
        <w:rPr>
          <w:rFonts w:ascii="Times New Roman" w:hAnsi="Times New Roman" w:cs="Times New Roman"/>
          <w:lang w:val="en-GB"/>
        </w:rPr>
        <w:t xml:space="preserve"> </w:t>
      </w:r>
      <w:r w:rsidR="00DC02EF" w:rsidRPr="007D5D0E">
        <w:rPr>
          <w:rFonts w:ascii="Times New Roman" w:hAnsi="Times New Roman" w:cs="Times New Roman"/>
          <w:lang w:val="en-GB"/>
        </w:rPr>
        <w:t xml:space="preserve">of </w:t>
      </w:r>
      <w:r w:rsidRPr="007D5D0E">
        <w:rPr>
          <w:rFonts w:ascii="Times New Roman" w:hAnsi="Times New Roman" w:cs="Times New Roman"/>
          <w:lang w:val="en-GB"/>
        </w:rPr>
        <w:t>Syrian refugees</w:t>
      </w:r>
      <w:r w:rsidR="00627ACB" w:rsidRPr="007D5D0E">
        <w:rPr>
          <w:rFonts w:ascii="Times New Roman" w:hAnsi="Times New Roman" w:cs="Times New Roman"/>
          <w:lang w:val="en-GB"/>
        </w:rPr>
        <w:t xml:space="preserve"> –</w:t>
      </w:r>
      <w:r w:rsidRPr="007D5D0E">
        <w:rPr>
          <w:rFonts w:ascii="Times New Roman" w:hAnsi="Times New Roman" w:cs="Times New Roman"/>
          <w:lang w:val="en-GB"/>
        </w:rPr>
        <w:t xml:space="preserve"> </w:t>
      </w:r>
      <w:r w:rsidR="00627ACB" w:rsidRPr="007D5D0E">
        <w:rPr>
          <w:rFonts w:ascii="Times New Roman" w:hAnsi="Times New Roman" w:cs="Times New Roman"/>
          <w:lang w:val="en-GB"/>
        </w:rPr>
        <w:t xml:space="preserve">which all happened </w:t>
      </w:r>
      <w:r w:rsidRPr="007D5D0E">
        <w:rPr>
          <w:rFonts w:ascii="Times New Roman" w:hAnsi="Times New Roman" w:cs="Times New Roman"/>
          <w:lang w:val="en-GB"/>
        </w:rPr>
        <w:t>very early after the commencement of Syrian Civil War.</w:t>
      </w:r>
      <w:r w:rsidR="00627ACB" w:rsidRPr="007D5D0E">
        <w:rPr>
          <w:rFonts w:ascii="Times New Roman" w:hAnsi="Times New Roman" w:cs="Times New Roman"/>
          <w:lang w:val="en-GB"/>
        </w:rPr>
        <w:t xml:space="preserve"> Since then, however, no European institution invoked this option</w:t>
      </w:r>
      <w:r w:rsidR="00DC02EF" w:rsidRPr="007D5D0E">
        <w:rPr>
          <w:rFonts w:ascii="Times New Roman" w:hAnsi="Times New Roman" w:cs="Times New Roman"/>
          <w:lang w:val="en-GB"/>
        </w:rPr>
        <w:t xml:space="preserve"> for the ongoing refugee crisis</w:t>
      </w:r>
      <w:r w:rsidR="00627ACB" w:rsidRPr="007D5D0E">
        <w:rPr>
          <w:rFonts w:ascii="Times New Roman" w:hAnsi="Times New Roman" w:cs="Times New Roman"/>
          <w:lang w:val="en-GB"/>
        </w:rPr>
        <w:t xml:space="preserve">. The system was not publically considered at all, </w:t>
      </w:r>
      <w:r w:rsidR="009D5E18" w:rsidRPr="007D5D0E">
        <w:rPr>
          <w:rFonts w:ascii="Times New Roman" w:hAnsi="Times New Roman" w:cs="Times New Roman"/>
          <w:lang w:val="en-GB"/>
        </w:rPr>
        <w:t xml:space="preserve">except for </w:t>
      </w:r>
      <w:r w:rsidR="00E446F5" w:rsidRPr="007D5D0E">
        <w:rPr>
          <w:rFonts w:ascii="Times New Roman" w:hAnsi="Times New Roman" w:cs="Times New Roman"/>
          <w:lang w:val="en-GB"/>
        </w:rPr>
        <w:t xml:space="preserve">a </w:t>
      </w:r>
      <w:r w:rsidR="009D5E18" w:rsidRPr="007D5D0E">
        <w:rPr>
          <w:rFonts w:ascii="Times New Roman" w:hAnsi="Times New Roman" w:cs="Times New Roman"/>
          <w:lang w:val="en-GB"/>
        </w:rPr>
        <w:t>few authors and NGOs invoking it</w:t>
      </w:r>
      <w:r w:rsidR="00627ACB" w:rsidRPr="007D5D0E">
        <w:rPr>
          <w:rFonts w:ascii="Times New Roman" w:hAnsi="Times New Roman" w:cs="Times New Roman"/>
          <w:lang w:val="en-GB"/>
        </w:rPr>
        <w:t xml:space="preserve"> as the most </w:t>
      </w:r>
      <w:r w:rsidR="00DC02EF" w:rsidRPr="007D5D0E">
        <w:rPr>
          <w:rFonts w:ascii="Times New Roman" w:hAnsi="Times New Roman" w:cs="Times New Roman"/>
          <w:lang w:val="en-GB"/>
        </w:rPr>
        <w:t xml:space="preserve">practical and efficient framework for the EU to deal with mass influx situations, while at </w:t>
      </w:r>
      <w:r w:rsidR="00661D51" w:rsidRPr="007D5D0E">
        <w:rPr>
          <w:rFonts w:ascii="Times New Roman" w:hAnsi="Times New Roman" w:cs="Times New Roman"/>
          <w:lang w:val="en-GB"/>
        </w:rPr>
        <w:t xml:space="preserve">the same time safeguarding </w:t>
      </w:r>
      <w:r w:rsidR="00DC02EF" w:rsidRPr="007D5D0E">
        <w:rPr>
          <w:rFonts w:ascii="Times New Roman" w:hAnsi="Times New Roman" w:cs="Times New Roman"/>
          <w:lang w:val="en-GB"/>
        </w:rPr>
        <w:t>fundamental rights of refugees.</w:t>
      </w:r>
      <w:r w:rsidR="00DC02EF" w:rsidRPr="007D5D0E">
        <w:rPr>
          <w:rStyle w:val="FootnoteReference"/>
          <w:rFonts w:ascii="Times New Roman" w:hAnsi="Times New Roman" w:cs="Times New Roman"/>
          <w:lang w:val="en-GB"/>
        </w:rPr>
        <w:footnoteReference w:id="150"/>
      </w:r>
    </w:p>
    <w:p w:rsidR="000716F4" w:rsidRPr="007D5D0E" w:rsidRDefault="000716F4" w:rsidP="009D5E18">
      <w:pPr>
        <w:jc w:val="both"/>
        <w:rPr>
          <w:rFonts w:ascii="Times New Roman" w:hAnsi="Times New Roman" w:cs="Times New Roman"/>
          <w:lang w:val="en-GB"/>
        </w:rPr>
      </w:pPr>
    </w:p>
    <w:p w:rsidR="00D51819" w:rsidRPr="007D5D0E" w:rsidRDefault="003D0DA8" w:rsidP="009D5E18">
      <w:pPr>
        <w:jc w:val="both"/>
        <w:rPr>
          <w:rFonts w:ascii="Times New Roman" w:hAnsi="Times New Roman" w:cs="Times New Roman"/>
          <w:lang w:val="en-GB"/>
        </w:rPr>
      </w:pPr>
      <w:r w:rsidRPr="007D5D0E">
        <w:rPr>
          <w:rFonts w:ascii="Times New Roman" w:hAnsi="Times New Roman" w:cs="Times New Roman"/>
          <w:lang w:val="en-GB"/>
        </w:rPr>
        <w:t xml:space="preserve">The mechanism of the </w:t>
      </w:r>
      <w:r w:rsidR="00403BA9" w:rsidRPr="007D5D0E">
        <w:rPr>
          <w:rFonts w:ascii="Times New Roman" w:hAnsi="Times New Roman" w:cs="Times New Roman"/>
          <w:lang w:val="en-GB"/>
        </w:rPr>
        <w:t>Temporary Protection Directive has</w:t>
      </w:r>
      <w:r w:rsidR="00737E69" w:rsidRPr="007D5D0E">
        <w:rPr>
          <w:rFonts w:ascii="Times New Roman" w:hAnsi="Times New Roman" w:cs="Times New Roman"/>
          <w:lang w:val="en-GB"/>
        </w:rPr>
        <w:t>, actually,</w:t>
      </w:r>
      <w:r w:rsidR="00403BA9" w:rsidRPr="007D5D0E">
        <w:rPr>
          <w:rFonts w:ascii="Times New Roman" w:hAnsi="Times New Roman" w:cs="Times New Roman"/>
          <w:lang w:val="en-GB"/>
        </w:rPr>
        <w:t xml:space="preserve"> never </w:t>
      </w:r>
      <w:r w:rsidR="009D5E18" w:rsidRPr="007D5D0E">
        <w:rPr>
          <w:rFonts w:ascii="Times New Roman" w:hAnsi="Times New Roman" w:cs="Times New Roman"/>
          <w:lang w:val="en-GB"/>
        </w:rPr>
        <w:t>yet been activated</w:t>
      </w:r>
      <w:r w:rsidR="00403BA9" w:rsidRPr="007D5D0E">
        <w:rPr>
          <w:rFonts w:ascii="Times New Roman" w:hAnsi="Times New Roman" w:cs="Times New Roman"/>
          <w:lang w:val="en-GB"/>
        </w:rPr>
        <w:t xml:space="preserve"> in the European Union</w:t>
      </w:r>
      <w:r w:rsidR="009D5E18" w:rsidRPr="007D5D0E">
        <w:rPr>
          <w:rFonts w:ascii="Times New Roman" w:hAnsi="Times New Roman" w:cs="Times New Roman"/>
          <w:lang w:val="en-GB"/>
        </w:rPr>
        <w:t xml:space="preserve">. </w:t>
      </w:r>
      <w:r w:rsidRPr="007D5D0E">
        <w:rPr>
          <w:rFonts w:ascii="Times New Roman" w:hAnsi="Times New Roman" w:cs="Times New Roman"/>
          <w:lang w:val="en-GB"/>
        </w:rPr>
        <w:t>The only official request to the Commission to consider drafting a proposal for activation was made by Italy in 2011, in the context of the Libyan refugees crossing the Mediterranean in boats trying to reach the Italian shores. Although initially the Commission did consider it,</w:t>
      </w:r>
      <w:r w:rsidRPr="007D5D0E">
        <w:rPr>
          <w:rStyle w:val="FootnoteReference"/>
          <w:rFonts w:ascii="Times New Roman" w:hAnsi="Times New Roman" w:cs="Times New Roman"/>
          <w:lang w:val="en-GB"/>
        </w:rPr>
        <w:footnoteReference w:id="151"/>
      </w:r>
      <w:r w:rsidRPr="007D5D0E">
        <w:rPr>
          <w:rFonts w:ascii="Times New Roman" w:hAnsi="Times New Roman" w:cs="Times New Roman"/>
          <w:lang w:val="en-GB"/>
        </w:rPr>
        <w:t xml:space="preserve"> the proposal was never submitted to the Council. The Commission believed there was no need for temporary protection in that situation due to the </w:t>
      </w:r>
      <w:r w:rsidRPr="007D5D0E">
        <w:rPr>
          <w:rFonts w:ascii="Times New Roman" w:hAnsi="Times New Roman" w:cs="Times New Roman"/>
          <w:i/>
          <w:lang w:val="en-GB"/>
        </w:rPr>
        <w:t>limited number</w:t>
      </w:r>
      <w:r w:rsidRPr="007D5D0E">
        <w:rPr>
          <w:rFonts w:ascii="Times New Roman" w:hAnsi="Times New Roman" w:cs="Times New Roman"/>
          <w:lang w:val="en-GB"/>
        </w:rPr>
        <w:t xml:space="preserve"> of arrivals.</w:t>
      </w:r>
      <w:r w:rsidRPr="007D5D0E">
        <w:rPr>
          <w:rStyle w:val="FootnoteReference"/>
          <w:rFonts w:ascii="Times New Roman" w:hAnsi="Times New Roman" w:cs="Times New Roman"/>
          <w:lang w:val="en-GB"/>
        </w:rPr>
        <w:footnoteReference w:id="152"/>
      </w:r>
      <w:r w:rsidRPr="007D5D0E">
        <w:rPr>
          <w:rFonts w:ascii="Times New Roman" w:hAnsi="Times New Roman" w:cs="Times New Roman"/>
          <w:lang w:val="en-GB"/>
        </w:rPr>
        <w:t xml:space="preserve"> </w:t>
      </w:r>
      <w:r w:rsidR="009D5E18" w:rsidRPr="007D5D0E">
        <w:rPr>
          <w:rFonts w:ascii="Times New Roman" w:hAnsi="Times New Roman" w:cs="Times New Roman"/>
          <w:lang w:val="en-GB"/>
        </w:rPr>
        <w:t>Drawing from the Kosovo experience</w:t>
      </w:r>
      <w:r w:rsidRPr="007D5D0E">
        <w:rPr>
          <w:rFonts w:ascii="Times New Roman" w:hAnsi="Times New Roman" w:cs="Times New Roman"/>
          <w:lang w:val="en-GB"/>
        </w:rPr>
        <w:t xml:space="preserve"> </w:t>
      </w:r>
      <w:r w:rsidR="00D51819" w:rsidRPr="007D5D0E">
        <w:rPr>
          <w:rFonts w:ascii="Times New Roman" w:hAnsi="Times New Roman" w:cs="Times New Roman"/>
          <w:lang w:val="en-GB"/>
        </w:rPr>
        <w:t xml:space="preserve">that motivated drafting the Directive, the number of people fleeing Libya was considered as insufficient </w:t>
      </w:r>
      <w:r w:rsidR="00737E69" w:rsidRPr="007D5D0E">
        <w:rPr>
          <w:rFonts w:ascii="Times New Roman" w:hAnsi="Times New Roman" w:cs="Times New Roman"/>
          <w:lang w:val="en-GB"/>
        </w:rPr>
        <w:t xml:space="preserve">when </w:t>
      </w:r>
      <w:r w:rsidR="00D51819" w:rsidRPr="007D5D0E">
        <w:rPr>
          <w:rFonts w:ascii="Times New Roman" w:hAnsi="Times New Roman" w:cs="Times New Roman"/>
          <w:lang w:val="en-GB"/>
        </w:rPr>
        <w:t>compared to the</w:t>
      </w:r>
      <w:r w:rsidR="009D5E18" w:rsidRPr="007D5D0E">
        <w:rPr>
          <w:rFonts w:ascii="Times New Roman" w:hAnsi="Times New Roman" w:cs="Times New Roman"/>
          <w:lang w:val="en-GB"/>
        </w:rPr>
        <w:t xml:space="preserve"> 500 thousand </w:t>
      </w:r>
      <w:r w:rsidR="00D51819" w:rsidRPr="007D5D0E">
        <w:rPr>
          <w:rFonts w:ascii="Times New Roman" w:hAnsi="Times New Roman" w:cs="Times New Roman"/>
          <w:lang w:val="en-GB"/>
        </w:rPr>
        <w:t>that were fleeing</w:t>
      </w:r>
      <w:r w:rsidR="009D5E18" w:rsidRPr="007D5D0E">
        <w:rPr>
          <w:rFonts w:ascii="Times New Roman" w:hAnsi="Times New Roman" w:cs="Times New Roman"/>
          <w:lang w:val="en-GB"/>
        </w:rPr>
        <w:t xml:space="preserve"> Kosovo. </w:t>
      </w:r>
      <w:r w:rsidR="00D51819" w:rsidRPr="007D5D0E">
        <w:rPr>
          <w:rFonts w:ascii="Times New Roman" w:hAnsi="Times New Roman" w:cs="Times New Roman"/>
          <w:lang w:val="en-GB"/>
        </w:rPr>
        <w:t xml:space="preserve">The same logic of comparison with the Kosovo situation was, however, never used in the context of the current refugee crisis where the number of displaced persons </w:t>
      </w:r>
      <w:r w:rsidR="006F1BCF">
        <w:rPr>
          <w:rFonts w:ascii="Times New Roman" w:hAnsi="Times New Roman" w:cs="Times New Roman"/>
          <w:lang w:val="en-GB"/>
        </w:rPr>
        <w:t xml:space="preserve">on their way to the Union territory </w:t>
      </w:r>
      <w:r w:rsidR="00D51819" w:rsidRPr="007D5D0E">
        <w:rPr>
          <w:rFonts w:ascii="Times New Roman" w:hAnsi="Times New Roman" w:cs="Times New Roman"/>
          <w:lang w:val="en-GB"/>
        </w:rPr>
        <w:t>i</w:t>
      </w:r>
      <w:r w:rsidR="00737E69" w:rsidRPr="007D5D0E">
        <w:rPr>
          <w:rFonts w:ascii="Times New Roman" w:hAnsi="Times New Roman" w:cs="Times New Roman"/>
          <w:lang w:val="en-GB"/>
        </w:rPr>
        <w:t>s</w:t>
      </w:r>
      <w:r w:rsidR="00D51819" w:rsidRPr="007D5D0E">
        <w:rPr>
          <w:rFonts w:ascii="Times New Roman" w:hAnsi="Times New Roman" w:cs="Times New Roman"/>
          <w:lang w:val="en-GB"/>
        </w:rPr>
        <w:t xml:space="preserve"> </w:t>
      </w:r>
      <w:r w:rsidR="00737E69" w:rsidRPr="007D5D0E">
        <w:rPr>
          <w:rFonts w:ascii="Times New Roman" w:hAnsi="Times New Roman" w:cs="Times New Roman"/>
          <w:lang w:val="en-GB"/>
        </w:rPr>
        <w:t xml:space="preserve">bigger in size even </w:t>
      </w:r>
      <w:r w:rsidR="00D51819" w:rsidRPr="007D5D0E">
        <w:rPr>
          <w:rFonts w:ascii="Times New Roman" w:hAnsi="Times New Roman" w:cs="Times New Roman"/>
          <w:lang w:val="en-GB"/>
        </w:rPr>
        <w:t>more than two times.</w:t>
      </w:r>
      <w:r w:rsidR="00D51819" w:rsidRPr="007D5D0E">
        <w:rPr>
          <w:rStyle w:val="FootnoteReference"/>
          <w:rFonts w:ascii="Times New Roman" w:hAnsi="Times New Roman" w:cs="Times New Roman"/>
          <w:lang w:val="en-GB"/>
        </w:rPr>
        <w:footnoteReference w:id="153"/>
      </w:r>
      <w:r w:rsidR="00D51819" w:rsidRPr="007D5D0E">
        <w:rPr>
          <w:rFonts w:ascii="Times New Roman" w:hAnsi="Times New Roman" w:cs="Times New Roman"/>
          <w:lang w:val="en-GB"/>
        </w:rPr>
        <w:t xml:space="preserve">  </w:t>
      </w:r>
    </w:p>
    <w:p w:rsidR="00D51819" w:rsidRPr="007D5D0E" w:rsidRDefault="00D51819" w:rsidP="009D5E18">
      <w:pPr>
        <w:jc w:val="both"/>
        <w:rPr>
          <w:rFonts w:ascii="Times New Roman" w:hAnsi="Times New Roman" w:cs="Times New Roman"/>
          <w:lang w:val="en-GB"/>
        </w:rPr>
      </w:pPr>
    </w:p>
    <w:p w:rsidR="00180C4A" w:rsidRPr="007D5D0E" w:rsidRDefault="00737E69" w:rsidP="009D5E18">
      <w:pPr>
        <w:jc w:val="both"/>
        <w:rPr>
          <w:rFonts w:ascii="Times New Roman" w:hAnsi="Times New Roman" w:cs="Times New Roman"/>
          <w:lang w:val="en-GB"/>
        </w:rPr>
      </w:pPr>
      <w:r w:rsidRPr="007D5D0E">
        <w:rPr>
          <w:rFonts w:ascii="Times New Roman" w:hAnsi="Times New Roman" w:cs="Times New Roman"/>
          <w:lang w:val="en-GB"/>
        </w:rPr>
        <w:t xml:space="preserve">Under these circumstances, one cannot but wonder </w:t>
      </w:r>
      <w:r w:rsidRPr="007D5D0E">
        <w:rPr>
          <w:rFonts w:ascii="Times New Roman" w:hAnsi="Times New Roman" w:cs="Times New Roman"/>
          <w:i/>
          <w:lang w:val="en-GB"/>
        </w:rPr>
        <w:t>why</w:t>
      </w:r>
      <w:r w:rsidRPr="007D5D0E">
        <w:rPr>
          <w:rFonts w:ascii="Times New Roman" w:hAnsi="Times New Roman" w:cs="Times New Roman"/>
          <w:lang w:val="en-GB"/>
        </w:rPr>
        <w:t xml:space="preserve"> temporary protection was never placed on the Union’s table. </w:t>
      </w:r>
    </w:p>
    <w:p w:rsidR="00180C4A" w:rsidRPr="007D5D0E" w:rsidRDefault="00180C4A" w:rsidP="009D5E18">
      <w:pPr>
        <w:jc w:val="both"/>
        <w:rPr>
          <w:rFonts w:ascii="Times New Roman" w:hAnsi="Times New Roman" w:cs="Times New Roman"/>
          <w:lang w:val="en-GB"/>
        </w:rPr>
      </w:pPr>
    </w:p>
    <w:p w:rsidR="00F67A33" w:rsidRPr="007D5D0E" w:rsidRDefault="00737E69" w:rsidP="009D5E18">
      <w:pPr>
        <w:jc w:val="both"/>
        <w:rPr>
          <w:rFonts w:ascii="Times New Roman" w:hAnsi="Times New Roman" w:cs="Times New Roman"/>
          <w:lang w:val="en-GB"/>
        </w:rPr>
      </w:pPr>
      <w:r w:rsidRPr="007D5D0E">
        <w:rPr>
          <w:rFonts w:ascii="Times New Roman" w:hAnsi="Times New Roman" w:cs="Times New Roman"/>
          <w:lang w:val="en-GB"/>
        </w:rPr>
        <w:t>The initial reaction might be its ambiguous referral to voluntary participation of the Member States. In other words, some Member States could simply refuse to participate. However, the arguments presented above prove exactly why temporary protection system, even if activated only in some of the EU Member States, is more effective in tackling mass inflows better than</w:t>
      </w:r>
      <w:r w:rsidR="00180C4A" w:rsidRPr="007D5D0E">
        <w:rPr>
          <w:rFonts w:ascii="Times New Roman" w:hAnsi="Times New Roman" w:cs="Times New Roman"/>
          <w:lang w:val="en-GB"/>
        </w:rPr>
        <w:t xml:space="preserve"> any possible</w:t>
      </w:r>
      <w:r w:rsidRPr="007D5D0E">
        <w:rPr>
          <w:rFonts w:ascii="Times New Roman" w:hAnsi="Times New Roman" w:cs="Times New Roman"/>
          <w:lang w:val="en-GB"/>
        </w:rPr>
        <w:t xml:space="preserve"> Dublin ex</w:t>
      </w:r>
      <w:r w:rsidR="006F1BCF">
        <w:rPr>
          <w:rFonts w:ascii="Times New Roman" w:hAnsi="Times New Roman" w:cs="Times New Roman"/>
          <w:lang w:val="en-GB"/>
        </w:rPr>
        <w:t>ception</w:t>
      </w:r>
      <w:r w:rsidRPr="007D5D0E">
        <w:rPr>
          <w:rFonts w:ascii="Times New Roman" w:hAnsi="Times New Roman" w:cs="Times New Roman"/>
          <w:lang w:val="en-GB"/>
        </w:rPr>
        <w:t>.</w:t>
      </w:r>
      <w:r w:rsidR="006F1BCF">
        <w:rPr>
          <w:rFonts w:ascii="Times New Roman" w:hAnsi="Times New Roman" w:cs="Times New Roman"/>
          <w:lang w:val="en-GB"/>
        </w:rPr>
        <w:t xml:space="preserve"> Moreover, nothing would prevent the Union to introduce legislative amendments to the Temporary Protection Directive as to remove these textual ambiguities and solve the situation, just as it did with relocations schemes through Article 78(3) TFEU or the proposed amendments for the Dublin Regulation. </w:t>
      </w:r>
    </w:p>
    <w:p w:rsidR="00F67A33" w:rsidRPr="007D5D0E" w:rsidRDefault="00F67A33" w:rsidP="009D5E18">
      <w:pPr>
        <w:jc w:val="both"/>
        <w:rPr>
          <w:rFonts w:ascii="Times New Roman" w:hAnsi="Times New Roman" w:cs="Times New Roman"/>
          <w:lang w:val="en-GB"/>
        </w:rPr>
      </w:pPr>
    </w:p>
    <w:p w:rsidR="00737E69" w:rsidRPr="007D5D0E" w:rsidRDefault="004E4E56" w:rsidP="009D5E18">
      <w:pPr>
        <w:jc w:val="both"/>
        <w:rPr>
          <w:rFonts w:ascii="Times New Roman" w:hAnsi="Times New Roman" w:cs="Times New Roman"/>
          <w:lang w:val="en-GB"/>
        </w:rPr>
      </w:pPr>
      <w:r w:rsidRPr="007D5D0E">
        <w:rPr>
          <w:rFonts w:ascii="Times New Roman" w:hAnsi="Times New Roman" w:cs="Times New Roman"/>
          <w:lang w:val="en-GB"/>
        </w:rPr>
        <w:t xml:space="preserve">The same number of refugees that currently arrived in the EU illegally could as well have arrived onto the Union territory legally. </w:t>
      </w:r>
      <w:r w:rsidR="00F141CF">
        <w:rPr>
          <w:rFonts w:ascii="Times New Roman" w:hAnsi="Times New Roman" w:cs="Times New Roman"/>
          <w:lang w:val="en-GB"/>
        </w:rPr>
        <w:t xml:space="preserve">The inflows would most likely be less drastic, as the temporary protection system would include only the most affected nationalities of refugees, thus discouraging those who do not qualify from joining the masses entering the Union territory. Reducing this </w:t>
      </w:r>
      <w:r w:rsidR="00F141CF" w:rsidRPr="00F141CF">
        <w:rPr>
          <w:rFonts w:ascii="Times New Roman" w:hAnsi="Times New Roman" w:cs="Times New Roman"/>
          <w:i/>
          <w:lang w:val="en-GB"/>
        </w:rPr>
        <w:t>pull-factor</w:t>
      </w:r>
      <w:r w:rsidR="00F141CF">
        <w:rPr>
          <w:rFonts w:ascii="Times New Roman" w:hAnsi="Times New Roman" w:cs="Times New Roman"/>
          <w:lang w:val="en-GB"/>
        </w:rPr>
        <w:t>, there would also be less abuses of the EU asylum system. The truly d</w:t>
      </w:r>
      <w:r w:rsidRPr="007D5D0E">
        <w:rPr>
          <w:rFonts w:ascii="Times New Roman" w:hAnsi="Times New Roman" w:cs="Times New Roman"/>
          <w:lang w:val="en-GB"/>
        </w:rPr>
        <w:t xml:space="preserve">isplaced persons could have been transferred to </w:t>
      </w:r>
      <w:r w:rsidR="00F141CF">
        <w:rPr>
          <w:rFonts w:ascii="Times New Roman" w:hAnsi="Times New Roman" w:cs="Times New Roman"/>
          <w:lang w:val="en-GB"/>
        </w:rPr>
        <w:t>their</w:t>
      </w:r>
      <w:r w:rsidRPr="007D5D0E">
        <w:rPr>
          <w:rFonts w:ascii="Times New Roman" w:hAnsi="Times New Roman" w:cs="Times New Roman"/>
          <w:lang w:val="en-GB"/>
        </w:rPr>
        <w:t xml:space="preserve"> Member States</w:t>
      </w:r>
      <w:r w:rsidR="00F141CF">
        <w:rPr>
          <w:rFonts w:ascii="Times New Roman" w:hAnsi="Times New Roman" w:cs="Times New Roman"/>
          <w:lang w:val="en-GB"/>
        </w:rPr>
        <w:t xml:space="preserve"> of destination</w:t>
      </w:r>
      <w:r w:rsidRPr="007D5D0E">
        <w:rPr>
          <w:rFonts w:ascii="Times New Roman" w:hAnsi="Times New Roman" w:cs="Times New Roman"/>
          <w:lang w:val="en-GB"/>
        </w:rPr>
        <w:t xml:space="preserve"> </w:t>
      </w:r>
      <w:r w:rsidR="00180C4A" w:rsidRPr="007D5D0E">
        <w:rPr>
          <w:rFonts w:ascii="Times New Roman" w:hAnsi="Times New Roman" w:cs="Times New Roman"/>
          <w:lang w:val="en-GB"/>
        </w:rPr>
        <w:t xml:space="preserve">through temporary protection scheme </w:t>
      </w:r>
      <w:r w:rsidRPr="007D5D0E">
        <w:rPr>
          <w:rFonts w:ascii="Times New Roman" w:hAnsi="Times New Roman" w:cs="Times New Roman"/>
          <w:lang w:val="en-GB"/>
        </w:rPr>
        <w:t>in the exact same numbers to the existing ones, only through a more coordinated (EU financed) system of transfer</w:t>
      </w:r>
      <w:r w:rsidR="00180C4A" w:rsidRPr="007D5D0E">
        <w:rPr>
          <w:rFonts w:ascii="Times New Roman" w:hAnsi="Times New Roman" w:cs="Times New Roman"/>
          <w:lang w:val="en-GB"/>
        </w:rPr>
        <w:t>s.</w:t>
      </w:r>
      <w:r w:rsidR="00E446F5" w:rsidRPr="007D5D0E">
        <w:rPr>
          <w:rStyle w:val="FootnoteReference"/>
          <w:rFonts w:ascii="Times New Roman" w:hAnsi="Times New Roman" w:cs="Times New Roman"/>
          <w:lang w:val="en-GB"/>
        </w:rPr>
        <w:footnoteReference w:id="154"/>
      </w:r>
      <w:r w:rsidR="00180C4A" w:rsidRPr="007D5D0E">
        <w:rPr>
          <w:rFonts w:ascii="Times New Roman" w:hAnsi="Times New Roman" w:cs="Times New Roman"/>
          <w:lang w:val="en-GB"/>
        </w:rPr>
        <w:t xml:space="preserve"> Sticking to </w:t>
      </w:r>
      <w:r w:rsidR="006F1BCF">
        <w:rPr>
          <w:rFonts w:ascii="Times New Roman" w:hAnsi="Times New Roman" w:cs="Times New Roman"/>
          <w:lang w:val="en-GB"/>
        </w:rPr>
        <w:t xml:space="preserve">the </w:t>
      </w:r>
      <w:r w:rsidR="00180C4A" w:rsidRPr="007D5D0E">
        <w:rPr>
          <w:rFonts w:ascii="Times New Roman" w:hAnsi="Times New Roman" w:cs="Times New Roman"/>
          <w:lang w:val="en-GB"/>
        </w:rPr>
        <w:t xml:space="preserve">Dublin </w:t>
      </w:r>
      <w:r w:rsidR="00F67A33" w:rsidRPr="007D5D0E">
        <w:rPr>
          <w:rFonts w:ascii="Times New Roman" w:hAnsi="Times New Roman" w:cs="Times New Roman"/>
          <w:lang w:val="en-GB"/>
        </w:rPr>
        <w:t>rules, with</w:t>
      </w:r>
      <w:r w:rsidR="00180C4A" w:rsidRPr="007D5D0E">
        <w:rPr>
          <w:rFonts w:ascii="Times New Roman" w:hAnsi="Times New Roman" w:cs="Times New Roman"/>
          <w:lang w:val="en-GB"/>
        </w:rPr>
        <w:t xml:space="preserve"> marginal impact of Dublin exceptions</w:t>
      </w:r>
      <w:r w:rsidR="00F67A33" w:rsidRPr="007D5D0E">
        <w:rPr>
          <w:rFonts w:ascii="Times New Roman" w:hAnsi="Times New Roman" w:cs="Times New Roman"/>
          <w:lang w:val="en-GB"/>
        </w:rPr>
        <w:t>,</w:t>
      </w:r>
      <w:r w:rsidR="00180C4A" w:rsidRPr="007D5D0E">
        <w:rPr>
          <w:rFonts w:ascii="Times New Roman" w:hAnsi="Times New Roman" w:cs="Times New Roman"/>
          <w:lang w:val="en-GB"/>
        </w:rPr>
        <w:t xml:space="preserve"> results in the fact that most of the </w:t>
      </w:r>
      <w:r w:rsidRPr="007D5D0E">
        <w:rPr>
          <w:rFonts w:ascii="Times New Roman" w:hAnsi="Times New Roman" w:cs="Times New Roman"/>
          <w:lang w:val="en-GB"/>
        </w:rPr>
        <w:t xml:space="preserve">displaced persons </w:t>
      </w:r>
      <w:r w:rsidR="00180C4A" w:rsidRPr="007D5D0E">
        <w:rPr>
          <w:rFonts w:ascii="Times New Roman" w:hAnsi="Times New Roman" w:cs="Times New Roman"/>
          <w:lang w:val="en-GB"/>
        </w:rPr>
        <w:t>created</w:t>
      </w:r>
      <w:r w:rsidRPr="007D5D0E">
        <w:rPr>
          <w:rFonts w:ascii="Times New Roman" w:hAnsi="Times New Roman" w:cs="Times New Roman"/>
          <w:lang w:val="en-GB"/>
        </w:rPr>
        <w:t xml:space="preserve"> the Western Balkans route</w:t>
      </w:r>
      <w:r w:rsidR="00180C4A" w:rsidRPr="007D5D0E">
        <w:rPr>
          <w:rFonts w:ascii="Times New Roman" w:hAnsi="Times New Roman" w:cs="Times New Roman"/>
          <w:lang w:val="en-GB"/>
        </w:rPr>
        <w:t xml:space="preserve">, and in the end </w:t>
      </w:r>
      <w:r w:rsidRPr="007D5D0E">
        <w:rPr>
          <w:rFonts w:ascii="Times New Roman" w:hAnsi="Times New Roman" w:cs="Times New Roman"/>
          <w:lang w:val="en-GB"/>
        </w:rPr>
        <w:t>reach</w:t>
      </w:r>
      <w:r w:rsidR="00180C4A" w:rsidRPr="007D5D0E">
        <w:rPr>
          <w:rFonts w:ascii="Times New Roman" w:hAnsi="Times New Roman" w:cs="Times New Roman"/>
          <w:lang w:val="en-GB"/>
        </w:rPr>
        <w:t>ed</w:t>
      </w:r>
      <w:r w:rsidRPr="007D5D0E">
        <w:rPr>
          <w:rFonts w:ascii="Times New Roman" w:hAnsi="Times New Roman" w:cs="Times New Roman"/>
          <w:lang w:val="en-GB"/>
        </w:rPr>
        <w:t xml:space="preserve"> their destination anyway. Money and operative capacities could have been spent on </w:t>
      </w:r>
      <w:r w:rsidR="00180C4A" w:rsidRPr="007D5D0E">
        <w:rPr>
          <w:rFonts w:ascii="Times New Roman" w:hAnsi="Times New Roman" w:cs="Times New Roman"/>
          <w:lang w:val="en-GB"/>
        </w:rPr>
        <w:t>coordinated</w:t>
      </w:r>
      <w:r w:rsidRPr="007D5D0E">
        <w:rPr>
          <w:rFonts w:ascii="Times New Roman" w:hAnsi="Times New Roman" w:cs="Times New Roman"/>
          <w:lang w:val="en-GB"/>
        </w:rPr>
        <w:t xml:space="preserve"> transfer activities, instead on fortifying the </w:t>
      </w:r>
      <w:r w:rsidR="00180C4A" w:rsidRPr="007D5D0E">
        <w:rPr>
          <w:rFonts w:ascii="Times New Roman" w:hAnsi="Times New Roman" w:cs="Times New Roman"/>
          <w:lang w:val="en-GB"/>
        </w:rPr>
        <w:t xml:space="preserve">border </w:t>
      </w:r>
      <w:r w:rsidRPr="007D5D0E">
        <w:rPr>
          <w:rFonts w:ascii="Times New Roman" w:hAnsi="Times New Roman" w:cs="Times New Roman"/>
          <w:lang w:val="en-GB"/>
        </w:rPr>
        <w:t xml:space="preserve">controls </w:t>
      </w:r>
      <w:r w:rsidR="00180C4A" w:rsidRPr="007D5D0E">
        <w:rPr>
          <w:rFonts w:ascii="Times New Roman" w:hAnsi="Times New Roman" w:cs="Times New Roman"/>
          <w:lang w:val="en-GB"/>
        </w:rPr>
        <w:t>in</w:t>
      </w:r>
      <w:r w:rsidRPr="007D5D0E">
        <w:rPr>
          <w:rFonts w:ascii="Times New Roman" w:hAnsi="Times New Roman" w:cs="Times New Roman"/>
          <w:lang w:val="en-GB"/>
        </w:rPr>
        <w:t xml:space="preserve"> EU Member States on the Western Balkans route</w:t>
      </w:r>
      <w:r w:rsidR="00180C4A" w:rsidRPr="007D5D0E">
        <w:rPr>
          <w:rFonts w:ascii="Times New Roman" w:hAnsi="Times New Roman" w:cs="Times New Roman"/>
          <w:lang w:val="en-GB"/>
        </w:rPr>
        <w:t xml:space="preserve">, even </w:t>
      </w:r>
      <w:r w:rsidRPr="007D5D0E">
        <w:rPr>
          <w:rFonts w:ascii="Times New Roman" w:hAnsi="Times New Roman" w:cs="Times New Roman"/>
          <w:lang w:val="en-GB"/>
        </w:rPr>
        <w:t>between EU Member States</w:t>
      </w:r>
      <w:r w:rsidR="00180C4A" w:rsidRPr="007D5D0E">
        <w:rPr>
          <w:rFonts w:ascii="Times New Roman" w:hAnsi="Times New Roman" w:cs="Times New Roman"/>
          <w:lang w:val="en-GB"/>
        </w:rPr>
        <w:t xml:space="preserve"> themselves</w:t>
      </w:r>
      <w:r w:rsidRPr="007D5D0E">
        <w:rPr>
          <w:rFonts w:ascii="Times New Roman" w:hAnsi="Times New Roman" w:cs="Times New Roman"/>
          <w:lang w:val="en-GB"/>
        </w:rPr>
        <w:t xml:space="preserve">, </w:t>
      </w:r>
      <w:r w:rsidR="00180C4A" w:rsidRPr="007D5D0E">
        <w:rPr>
          <w:rFonts w:ascii="Times New Roman" w:hAnsi="Times New Roman" w:cs="Times New Roman"/>
          <w:lang w:val="en-GB"/>
        </w:rPr>
        <w:t>inside or outside the</w:t>
      </w:r>
      <w:r w:rsidRPr="007D5D0E">
        <w:rPr>
          <w:rFonts w:ascii="Times New Roman" w:hAnsi="Times New Roman" w:cs="Times New Roman"/>
          <w:lang w:val="en-GB"/>
        </w:rPr>
        <w:t xml:space="preserve"> Schengen </w:t>
      </w:r>
      <w:r w:rsidR="00180C4A" w:rsidRPr="007D5D0E">
        <w:rPr>
          <w:rFonts w:ascii="Times New Roman" w:hAnsi="Times New Roman" w:cs="Times New Roman"/>
          <w:lang w:val="en-GB"/>
        </w:rPr>
        <w:t>system</w:t>
      </w:r>
      <w:r w:rsidRPr="007D5D0E">
        <w:rPr>
          <w:rFonts w:ascii="Times New Roman" w:hAnsi="Times New Roman" w:cs="Times New Roman"/>
          <w:lang w:val="en-GB"/>
        </w:rPr>
        <w:t xml:space="preserve">. In other words, nothing would have changed as to the number of actual receptions into the EU – only the status of displaced persons would not be illegal and outside the Union law framework, but legal. </w:t>
      </w:r>
      <w:r w:rsidR="00180C4A" w:rsidRPr="007D5D0E">
        <w:rPr>
          <w:rFonts w:ascii="Times New Roman" w:hAnsi="Times New Roman" w:cs="Times New Roman"/>
          <w:lang w:val="en-GB"/>
        </w:rPr>
        <w:t>Application of this system</w:t>
      </w:r>
      <w:r w:rsidRPr="007D5D0E">
        <w:rPr>
          <w:rFonts w:ascii="Times New Roman" w:hAnsi="Times New Roman" w:cs="Times New Roman"/>
          <w:lang w:val="en-GB"/>
        </w:rPr>
        <w:t xml:space="preserve"> </w:t>
      </w:r>
      <w:r w:rsidR="00180C4A" w:rsidRPr="007D5D0E">
        <w:rPr>
          <w:rFonts w:ascii="Times New Roman" w:hAnsi="Times New Roman" w:cs="Times New Roman"/>
          <w:lang w:val="en-GB"/>
        </w:rPr>
        <w:t>could have brought</w:t>
      </w:r>
      <w:r w:rsidRPr="007D5D0E">
        <w:rPr>
          <w:rFonts w:ascii="Times New Roman" w:hAnsi="Times New Roman" w:cs="Times New Roman"/>
          <w:lang w:val="en-GB"/>
        </w:rPr>
        <w:t xml:space="preserve"> faith that the EU can provide adequate legal and operative framework for tackling the refugee crisis, even if only for those Member States who wish to participate.</w:t>
      </w:r>
    </w:p>
    <w:p w:rsidR="004C22AE" w:rsidRDefault="004C22AE" w:rsidP="004C22AE">
      <w:pPr>
        <w:ind w:left="360"/>
        <w:jc w:val="both"/>
        <w:rPr>
          <w:rFonts w:ascii="Times New Roman" w:hAnsi="Times New Roman" w:cs="Times New Roman"/>
          <w:lang w:val="en-GB"/>
        </w:rPr>
      </w:pPr>
    </w:p>
    <w:p w:rsidR="007E2B9A" w:rsidRPr="007D5D0E" w:rsidRDefault="007E2B9A" w:rsidP="004C22AE">
      <w:pPr>
        <w:ind w:left="360"/>
        <w:jc w:val="both"/>
        <w:rPr>
          <w:rFonts w:ascii="Times New Roman" w:hAnsi="Times New Roman" w:cs="Times New Roman"/>
          <w:lang w:val="en-GB"/>
        </w:rPr>
      </w:pPr>
    </w:p>
    <w:p w:rsidR="00C96FEB" w:rsidRPr="007D5D0E" w:rsidRDefault="00C96FEB" w:rsidP="00C96FEB">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Consequences of</w:t>
      </w:r>
      <w:r w:rsidR="007E2B9A">
        <w:rPr>
          <w:rFonts w:ascii="Times New Roman" w:hAnsi="Times New Roman" w:cs="Times New Roman"/>
          <w:b/>
          <w:lang w:val="en-GB"/>
        </w:rPr>
        <w:t xml:space="preserve"> misconception –</w:t>
      </w:r>
      <w:r w:rsidRPr="007D5D0E">
        <w:rPr>
          <w:rFonts w:ascii="Times New Roman" w:hAnsi="Times New Roman" w:cs="Times New Roman"/>
          <w:b/>
          <w:lang w:val="en-GB"/>
        </w:rPr>
        <w:t xml:space="preserve"> </w:t>
      </w:r>
      <w:r w:rsidR="007E2B9A">
        <w:rPr>
          <w:rFonts w:ascii="Times New Roman" w:hAnsi="Times New Roman" w:cs="Times New Roman"/>
          <w:b/>
          <w:lang w:val="en-GB"/>
        </w:rPr>
        <w:t>EU d</w:t>
      </w:r>
      <w:r w:rsidR="003A1F0F">
        <w:rPr>
          <w:rFonts w:ascii="Times New Roman" w:hAnsi="Times New Roman" w:cs="Times New Roman"/>
          <w:b/>
          <w:lang w:val="en-GB"/>
        </w:rPr>
        <w:t>ecentralization</w:t>
      </w:r>
      <w:r w:rsidRPr="007D5D0E">
        <w:rPr>
          <w:rFonts w:ascii="Times New Roman" w:hAnsi="Times New Roman" w:cs="Times New Roman"/>
          <w:b/>
          <w:lang w:val="en-GB"/>
        </w:rPr>
        <w:t xml:space="preserve"> </w:t>
      </w:r>
    </w:p>
    <w:p w:rsidR="00755E31" w:rsidRPr="007D5D0E" w:rsidRDefault="00755E31" w:rsidP="00180C4A">
      <w:pPr>
        <w:jc w:val="both"/>
        <w:rPr>
          <w:rFonts w:ascii="Times New Roman" w:hAnsi="Times New Roman" w:cs="Times New Roman"/>
          <w:lang w:val="en-GB"/>
        </w:rPr>
      </w:pPr>
    </w:p>
    <w:p w:rsidR="00AA7C83" w:rsidRPr="007D5D0E" w:rsidRDefault="00C96FEB" w:rsidP="00180C4A">
      <w:pPr>
        <w:jc w:val="both"/>
        <w:rPr>
          <w:rFonts w:ascii="Times New Roman" w:hAnsi="Times New Roman" w:cs="Times New Roman"/>
          <w:lang w:val="en-GB"/>
        </w:rPr>
      </w:pPr>
      <w:r w:rsidRPr="007D5D0E">
        <w:rPr>
          <w:rFonts w:ascii="Times New Roman" w:hAnsi="Times New Roman" w:cs="Times New Roman"/>
          <w:lang w:val="en-GB"/>
        </w:rPr>
        <w:t>As</w:t>
      </w:r>
      <w:r w:rsidR="00755E31" w:rsidRPr="007D5D0E">
        <w:rPr>
          <w:rFonts w:ascii="Times New Roman" w:hAnsi="Times New Roman" w:cs="Times New Roman"/>
          <w:lang w:val="en-GB"/>
        </w:rPr>
        <w:t xml:space="preserve"> described in the previous chapter</w:t>
      </w:r>
      <w:r w:rsidR="00180C4A" w:rsidRPr="007D5D0E">
        <w:rPr>
          <w:rFonts w:ascii="Times New Roman" w:hAnsi="Times New Roman" w:cs="Times New Roman"/>
          <w:lang w:val="en-GB"/>
        </w:rPr>
        <w:t xml:space="preserve">, </w:t>
      </w:r>
      <w:r w:rsidRPr="007D5D0E">
        <w:rPr>
          <w:rFonts w:ascii="Times New Roman" w:hAnsi="Times New Roman" w:cs="Times New Roman"/>
          <w:lang w:val="en-GB"/>
        </w:rPr>
        <w:t xml:space="preserve">all </w:t>
      </w:r>
      <w:r w:rsidR="007275C0">
        <w:rPr>
          <w:rFonts w:ascii="Times New Roman" w:hAnsi="Times New Roman" w:cs="Times New Roman"/>
          <w:lang w:val="en-GB"/>
        </w:rPr>
        <w:t>possible justifications</w:t>
      </w:r>
      <w:r w:rsidR="00180C4A" w:rsidRPr="007D5D0E">
        <w:rPr>
          <w:rFonts w:ascii="Times New Roman" w:hAnsi="Times New Roman" w:cs="Times New Roman"/>
          <w:lang w:val="en-GB"/>
        </w:rPr>
        <w:t xml:space="preserve"> why temporary protection was not activated</w:t>
      </w:r>
      <w:r w:rsidR="007E2B9A">
        <w:rPr>
          <w:rFonts w:ascii="Times New Roman" w:hAnsi="Times New Roman" w:cs="Times New Roman"/>
          <w:lang w:val="en-GB"/>
        </w:rPr>
        <w:t xml:space="preserve"> could be repudiated</w:t>
      </w:r>
      <w:r w:rsidR="007E2B9A" w:rsidRPr="007D5D0E">
        <w:rPr>
          <w:rFonts w:ascii="Times New Roman" w:hAnsi="Times New Roman" w:cs="Times New Roman"/>
          <w:lang w:val="en-GB"/>
        </w:rPr>
        <w:t xml:space="preserve"> as a matter of fact or as a matter of law</w:t>
      </w:r>
      <w:r w:rsidR="00180C4A" w:rsidRPr="007D5D0E">
        <w:rPr>
          <w:rFonts w:ascii="Times New Roman" w:hAnsi="Times New Roman" w:cs="Times New Roman"/>
          <w:lang w:val="en-GB"/>
        </w:rPr>
        <w:t xml:space="preserve">. </w:t>
      </w:r>
      <w:r w:rsidRPr="007D5D0E">
        <w:rPr>
          <w:rFonts w:ascii="Times New Roman" w:hAnsi="Times New Roman" w:cs="Times New Roman"/>
          <w:lang w:val="en-GB"/>
        </w:rPr>
        <w:t xml:space="preserve">However, </w:t>
      </w:r>
      <w:r w:rsidR="00C06483" w:rsidRPr="007D5D0E">
        <w:rPr>
          <w:rFonts w:ascii="Times New Roman" w:hAnsi="Times New Roman" w:cs="Times New Roman"/>
          <w:lang w:val="en-GB"/>
        </w:rPr>
        <w:t xml:space="preserve">even </w:t>
      </w:r>
      <w:r w:rsidRPr="007D5D0E">
        <w:rPr>
          <w:rFonts w:ascii="Times New Roman" w:hAnsi="Times New Roman" w:cs="Times New Roman"/>
          <w:lang w:val="en-GB"/>
        </w:rPr>
        <w:t>if</w:t>
      </w:r>
      <w:r w:rsidR="007E2B9A">
        <w:rPr>
          <w:rFonts w:ascii="Times New Roman" w:hAnsi="Times New Roman" w:cs="Times New Roman"/>
          <w:lang w:val="en-GB"/>
        </w:rPr>
        <w:t xml:space="preserve"> the reasons </w:t>
      </w:r>
      <w:r w:rsidR="00AA7C83" w:rsidRPr="007D5D0E">
        <w:rPr>
          <w:rFonts w:ascii="Times New Roman" w:hAnsi="Times New Roman" w:cs="Times New Roman"/>
          <w:lang w:val="en-GB"/>
        </w:rPr>
        <w:t>why temporary protection was not invoked</w:t>
      </w:r>
      <w:r w:rsidR="007E2B9A">
        <w:rPr>
          <w:rFonts w:ascii="Times New Roman" w:hAnsi="Times New Roman" w:cs="Times New Roman"/>
          <w:lang w:val="en-GB"/>
        </w:rPr>
        <w:t xml:space="preserve"> are unclear</w:t>
      </w:r>
      <w:r w:rsidR="00AA7C83" w:rsidRPr="007D5D0E">
        <w:rPr>
          <w:rFonts w:ascii="Times New Roman" w:hAnsi="Times New Roman" w:cs="Times New Roman"/>
          <w:lang w:val="en-GB"/>
        </w:rPr>
        <w:t xml:space="preserve">, this does not mean </w:t>
      </w:r>
      <w:r w:rsidRPr="007D5D0E">
        <w:rPr>
          <w:rFonts w:ascii="Times New Roman" w:hAnsi="Times New Roman" w:cs="Times New Roman"/>
          <w:lang w:val="en-GB"/>
        </w:rPr>
        <w:t xml:space="preserve">that </w:t>
      </w:r>
      <w:r w:rsidR="007275C0">
        <w:rPr>
          <w:rFonts w:ascii="Times New Roman" w:hAnsi="Times New Roman" w:cs="Times New Roman"/>
          <w:lang w:val="en-GB"/>
        </w:rPr>
        <w:t xml:space="preserve">some </w:t>
      </w:r>
      <w:r w:rsidRPr="007D5D0E">
        <w:rPr>
          <w:rFonts w:ascii="Times New Roman" w:hAnsi="Times New Roman" w:cs="Times New Roman"/>
          <w:lang w:val="en-GB"/>
        </w:rPr>
        <w:t xml:space="preserve">underlying </w:t>
      </w:r>
      <w:r w:rsidR="007275C0">
        <w:rPr>
          <w:rFonts w:ascii="Times New Roman" w:hAnsi="Times New Roman" w:cs="Times New Roman"/>
          <w:lang w:val="en-GB"/>
        </w:rPr>
        <w:t>rationalisation</w:t>
      </w:r>
      <w:r w:rsidR="007E2B9A">
        <w:rPr>
          <w:rFonts w:ascii="Times New Roman" w:hAnsi="Times New Roman" w:cs="Times New Roman"/>
          <w:lang w:val="en-GB"/>
        </w:rPr>
        <w:t xml:space="preserve"> do</w:t>
      </w:r>
      <w:r w:rsidR="007275C0">
        <w:rPr>
          <w:rFonts w:ascii="Times New Roman" w:hAnsi="Times New Roman" w:cs="Times New Roman"/>
          <w:lang w:val="en-GB"/>
        </w:rPr>
        <w:t>es</w:t>
      </w:r>
      <w:r w:rsidRPr="007D5D0E">
        <w:rPr>
          <w:rFonts w:ascii="Times New Roman" w:hAnsi="Times New Roman" w:cs="Times New Roman"/>
          <w:lang w:val="en-GB"/>
        </w:rPr>
        <w:t xml:space="preserve"> no</w:t>
      </w:r>
      <w:r w:rsidR="00AA7C83" w:rsidRPr="007D5D0E">
        <w:rPr>
          <w:rFonts w:ascii="Times New Roman" w:hAnsi="Times New Roman" w:cs="Times New Roman"/>
          <w:lang w:val="en-GB"/>
        </w:rPr>
        <w:t xml:space="preserve">t exist. </w:t>
      </w:r>
      <w:r w:rsidRPr="007D5D0E">
        <w:rPr>
          <w:rFonts w:ascii="Times New Roman" w:hAnsi="Times New Roman" w:cs="Times New Roman"/>
          <w:lang w:val="en-GB"/>
        </w:rPr>
        <w:t xml:space="preserve">The misconception behind EU’s management technique of handling the refugee crisis cannot be unintentional. </w:t>
      </w:r>
      <w:r w:rsidR="00AA7C83" w:rsidRPr="007D5D0E">
        <w:rPr>
          <w:rFonts w:ascii="Times New Roman" w:hAnsi="Times New Roman" w:cs="Times New Roman"/>
          <w:lang w:val="en-GB"/>
        </w:rPr>
        <w:t xml:space="preserve">No one could ever claim that </w:t>
      </w:r>
      <w:r w:rsidRPr="007D5D0E">
        <w:rPr>
          <w:rFonts w:ascii="Times New Roman" w:hAnsi="Times New Roman" w:cs="Times New Roman"/>
          <w:lang w:val="en-GB"/>
        </w:rPr>
        <w:t>temporary protection was never contemplated</w:t>
      </w:r>
      <w:r w:rsidR="00AA7C83" w:rsidRPr="007D5D0E">
        <w:rPr>
          <w:rFonts w:ascii="Times New Roman" w:hAnsi="Times New Roman" w:cs="Times New Roman"/>
          <w:lang w:val="en-GB"/>
        </w:rPr>
        <w:t xml:space="preserve">, or that the Commission or the Council </w:t>
      </w:r>
      <w:r w:rsidRPr="007D5D0E">
        <w:rPr>
          <w:rFonts w:ascii="Times New Roman" w:hAnsi="Times New Roman" w:cs="Times New Roman"/>
          <w:lang w:val="en-GB"/>
        </w:rPr>
        <w:t>just</w:t>
      </w:r>
      <w:r w:rsidR="00AA7C83" w:rsidRPr="007D5D0E">
        <w:rPr>
          <w:rFonts w:ascii="Times New Roman" w:hAnsi="Times New Roman" w:cs="Times New Roman"/>
          <w:lang w:val="en-GB"/>
        </w:rPr>
        <w:t xml:space="preserve"> forgot</w:t>
      </w:r>
      <w:r w:rsidRPr="007D5D0E">
        <w:rPr>
          <w:rFonts w:ascii="Times New Roman" w:hAnsi="Times New Roman" w:cs="Times New Roman"/>
          <w:lang w:val="en-GB"/>
        </w:rPr>
        <w:t xml:space="preserve"> that this Directive existed within the framework of the </w:t>
      </w:r>
      <w:r w:rsidR="00AA7C83" w:rsidRPr="007D5D0E">
        <w:rPr>
          <w:rFonts w:ascii="Times New Roman" w:hAnsi="Times New Roman" w:cs="Times New Roman"/>
          <w:lang w:val="en-GB"/>
        </w:rPr>
        <w:t>C</w:t>
      </w:r>
      <w:r w:rsidRPr="007D5D0E">
        <w:rPr>
          <w:rFonts w:ascii="Times New Roman" w:hAnsi="Times New Roman" w:cs="Times New Roman"/>
          <w:lang w:val="en-GB"/>
        </w:rPr>
        <w:t xml:space="preserve">ommon </w:t>
      </w:r>
      <w:r w:rsidR="00AA7C83" w:rsidRPr="007D5D0E">
        <w:rPr>
          <w:rFonts w:ascii="Times New Roman" w:hAnsi="Times New Roman" w:cs="Times New Roman"/>
          <w:lang w:val="en-GB"/>
        </w:rPr>
        <w:t>E</w:t>
      </w:r>
      <w:r w:rsidRPr="007D5D0E">
        <w:rPr>
          <w:rFonts w:ascii="Times New Roman" w:hAnsi="Times New Roman" w:cs="Times New Roman"/>
          <w:lang w:val="en-GB"/>
        </w:rPr>
        <w:t xml:space="preserve">uropean </w:t>
      </w:r>
      <w:r w:rsidR="00AA7C83" w:rsidRPr="007D5D0E">
        <w:rPr>
          <w:rFonts w:ascii="Times New Roman" w:hAnsi="Times New Roman" w:cs="Times New Roman"/>
          <w:lang w:val="en-GB"/>
        </w:rPr>
        <w:t>A</w:t>
      </w:r>
      <w:r w:rsidRPr="007D5D0E">
        <w:rPr>
          <w:rFonts w:ascii="Times New Roman" w:hAnsi="Times New Roman" w:cs="Times New Roman"/>
          <w:lang w:val="en-GB"/>
        </w:rPr>
        <w:t xml:space="preserve">sylum </w:t>
      </w:r>
      <w:r w:rsidR="00AA7C83" w:rsidRPr="007D5D0E">
        <w:rPr>
          <w:rFonts w:ascii="Times New Roman" w:hAnsi="Times New Roman" w:cs="Times New Roman"/>
          <w:lang w:val="en-GB"/>
        </w:rPr>
        <w:t>S</w:t>
      </w:r>
      <w:r w:rsidRPr="007D5D0E">
        <w:rPr>
          <w:rFonts w:ascii="Times New Roman" w:hAnsi="Times New Roman" w:cs="Times New Roman"/>
          <w:lang w:val="en-GB"/>
        </w:rPr>
        <w:t>ystem</w:t>
      </w:r>
      <w:r w:rsidR="00AA7C83" w:rsidRPr="007D5D0E">
        <w:rPr>
          <w:rFonts w:ascii="Times New Roman" w:hAnsi="Times New Roman" w:cs="Times New Roman"/>
          <w:lang w:val="en-GB"/>
        </w:rPr>
        <w:t>.</w:t>
      </w:r>
    </w:p>
    <w:p w:rsidR="00AA7C83" w:rsidRPr="007D5D0E" w:rsidRDefault="00AA7C83" w:rsidP="00180C4A">
      <w:pPr>
        <w:jc w:val="both"/>
        <w:rPr>
          <w:rFonts w:ascii="Times New Roman" w:hAnsi="Times New Roman" w:cs="Times New Roman"/>
          <w:lang w:val="en-GB"/>
        </w:rPr>
      </w:pPr>
    </w:p>
    <w:p w:rsidR="00AA7C83" w:rsidRPr="007D5D0E" w:rsidRDefault="0061437D" w:rsidP="00180C4A">
      <w:pPr>
        <w:jc w:val="both"/>
        <w:rPr>
          <w:rFonts w:ascii="Times New Roman" w:hAnsi="Times New Roman" w:cs="Times New Roman"/>
          <w:lang w:val="en-GB"/>
        </w:rPr>
      </w:pPr>
      <w:r w:rsidRPr="007D5D0E">
        <w:rPr>
          <w:rFonts w:ascii="Times New Roman" w:hAnsi="Times New Roman" w:cs="Times New Roman"/>
          <w:lang w:val="en-GB"/>
        </w:rPr>
        <w:t xml:space="preserve">There could be a million </w:t>
      </w:r>
      <w:r w:rsidR="00C06483" w:rsidRPr="007D5D0E">
        <w:rPr>
          <w:rFonts w:ascii="Times New Roman" w:hAnsi="Times New Roman" w:cs="Times New Roman"/>
          <w:lang w:val="en-GB"/>
        </w:rPr>
        <w:t>explanations for the present outcome</w:t>
      </w:r>
      <w:r w:rsidRPr="007D5D0E">
        <w:rPr>
          <w:rFonts w:ascii="Times New Roman" w:hAnsi="Times New Roman" w:cs="Times New Roman"/>
          <w:lang w:val="en-GB"/>
        </w:rPr>
        <w:t>. However, the</w:t>
      </w:r>
      <w:r w:rsidR="00AA7C83" w:rsidRPr="007D5D0E">
        <w:rPr>
          <w:rFonts w:ascii="Times New Roman" w:hAnsi="Times New Roman" w:cs="Times New Roman"/>
          <w:lang w:val="en-GB"/>
        </w:rPr>
        <w:t xml:space="preserve"> author’s position is that temporary protection was never invoked </w:t>
      </w:r>
      <w:r w:rsidR="0000184E" w:rsidRPr="007D5D0E">
        <w:rPr>
          <w:rFonts w:ascii="Times New Roman" w:hAnsi="Times New Roman" w:cs="Times New Roman"/>
          <w:lang w:val="en-GB"/>
        </w:rPr>
        <w:t>due to</w:t>
      </w:r>
      <w:r w:rsidR="00AA7C83" w:rsidRPr="007D5D0E">
        <w:rPr>
          <w:rFonts w:ascii="Times New Roman" w:hAnsi="Times New Roman" w:cs="Times New Roman"/>
          <w:lang w:val="en-GB"/>
        </w:rPr>
        <w:t xml:space="preserve"> pure politics on the level of </w:t>
      </w:r>
      <w:r w:rsidR="004858A1" w:rsidRPr="007D5D0E">
        <w:rPr>
          <w:rFonts w:ascii="Times New Roman" w:hAnsi="Times New Roman" w:cs="Times New Roman"/>
          <w:lang w:val="en-GB"/>
        </w:rPr>
        <w:t xml:space="preserve">the </w:t>
      </w:r>
      <w:r w:rsidR="0000184E" w:rsidRPr="007D5D0E">
        <w:rPr>
          <w:rFonts w:ascii="Times New Roman" w:hAnsi="Times New Roman" w:cs="Times New Roman"/>
          <w:lang w:val="en-GB"/>
        </w:rPr>
        <w:t>centralized Union and its institutions.</w:t>
      </w:r>
    </w:p>
    <w:p w:rsidR="0000184E" w:rsidRPr="007D5D0E" w:rsidRDefault="0000184E" w:rsidP="00180C4A">
      <w:pPr>
        <w:jc w:val="both"/>
        <w:rPr>
          <w:rFonts w:ascii="Times New Roman" w:hAnsi="Times New Roman" w:cs="Times New Roman"/>
          <w:lang w:val="en-GB"/>
        </w:rPr>
      </w:pPr>
    </w:p>
    <w:p w:rsidR="0092615E" w:rsidRPr="007D5D0E" w:rsidRDefault="0000184E" w:rsidP="00180C4A">
      <w:pPr>
        <w:jc w:val="both"/>
        <w:rPr>
          <w:rFonts w:ascii="Times New Roman" w:hAnsi="Times New Roman" w:cs="Times New Roman"/>
          <w:lang w:val="en-GB"/>
        </w:rPr>
      </w:pPr>
      <w:r w:rsidRPr="007D5D0E">
        <w:rPr>
          <w:rFonts w:ascii="Times New Roman" w:hAnsi="Times New Roman" w:cs="Times New Roman"/>
          <w:lang w:val="en-GB"/>
        </w:rPr>
        <w:t>For the European Union in its centralized capacity, the Dublin exceptions route that was taken is</w:t>
      </w:r>
      <w:r w:rsidR="0061437D" w:rsidRPr="007D5D0E">
        <w:rPr>
          <w:rFonts w:ascii="Times New Roman" w:hAnsi="Times New Roman" w:cs="Times New Roman"/>
          <w:lang w:val="en-GB"/>
        </w:rPr>
        <w:t xml:space="preserve"> </w:t>
      </w:r>
      <w:r w:rsidRPr="007D5D0E">
        <w:rPr>
          <w:rFonts w:ascii="Times New Roman" w:hAnsi="Times New Roman" w:cs="Times New Roman"/>
          <w:lang w:val="en-GB"/>
        </w:rPr>
        <w:t>much less costly</w:t>
      </w:r>
      <w:r w:rsidR="0061437D" w:rsidRPr="007D5D0E">
        <w:rPr>
          <w:rFonts w:ascii="Times New Roman" w:hAnsi="Times New Roman" w:cs="Times New Roman"/>
          <w:lang w:val="en-GB"/>
        </w:rPr>
        <w:t>, politically speaking</w:t>
      </w:r>
      <w:r w:rsidRPr="007D5D0E">
        <w:rPr>
          <w:rFonts w:ascii="Times New Roman" w:hAnsi="Times New Roman" w:cs="Times New Roman"/>
          <w:lang w:val="en-GB"/>
        </w:rPr>
        <w:t xml:space="preserve">. In other words, it is much </w:t>
      </w:r>
      <w:r w:rsidR="00AA7C83" w:rsidRPr="007D5D0E">
        <w:rPr>
          <w:rFonts w:ascii="Times New Roman" w:hAnsi="Times New Roman" w:cs="Times New Roman"/>
          <w:lang w:val="en-GB"/>
        </w:rPr>
        <w:t xml:space="preserve">easier </w:t>
      </w:r>
      <w:r w:rsidR="00F67A33" w:rsidRPr="007D5D0E">
        <w:rPr>
          <w:rFonts w:ascii="Times New Roman" w:hAnsi="Times New Roman" w:cs="Times New Roman"/>
          <w:lang w:val="en-GB"/>
        </w:rPr>
        <w:t>for</w:t>
      </w:r>
      <w:r w:rsidRPr="007D5D0E">
        <w:rPr>
          <w:rFonts w:ascii="Times New Roman" w:hAnsi="Times New Roman" w:cs="Times New Roman"/>
          <w:lang w:val="en-GB"/>
        </w:rPr>
        <w:t xml:space="preserve"> Union institutions to</w:t>
      </w:r>
      <w:r w:rsidR="00AA7C83" w:rsidRPr="007D5D0E">
        <w:rPr>
          <w:rFonts w:ascii="Times New Roman" w:hAnsi="Times New Roman" w:cs="Times New Roman"/>
          <w:lang w:val="en-GB"/>
        </w:rPr>
        <w:t xml:space="preserve"> try </w:t>
      </w:r>
      <w:r w:rsidRPr="007D5D0E">
        <w:rPr>
          <w:rFonts w:ascii="Times New Roman" w:hAnsi="Times New Roman" w:cs="Times New Roman"/>
          <w:lang w:val="en-GB"/>
        </w:rPr>
        <w:t>t</w:t>
      </w:r>
      <w:r w:rsidR="00AA7C83" w:rsidRPr="007D5D0E">
        <w:rPr>
          <w:rFonts w:ascii="Times New Roman" w:hAnsi="Times New Roman" w:cs="Times New Roman"/>
          <w:lang w:val="en-GB"/>
        </w:rPr>
        <w:t xml:space="preserve">hings out with </w:t>
      </w:r>
      <w:r w:rsidR="003A1F0F" w:rsidRPr="007D5D0E">
        <w:rPr>
          <w:rFonts w:ascii="Times New Roman" w:hAnsi="Times New Roman" w:cs="Times New Roman"/>
          <w:lang w:val="en-GB"/>
        </w:rPr>
        <w:t>small-scale</w:t>
      </w:r>
      <w:r w:rsidR="00AA7C83" w:rsidRPr="007D5D0E">
        <w:rPr>
          <w:rFonts w:ascii="Times New Roman" w:hAnsi="Times New Roman" w:cs="Times New Roman"/>
          <w:lang w:val="en-GB"/>
        </w:rPr>
        <w:t xml:space="preserve"> relocations within the </w:t>
      </w:r>
      <w:r w:rsidRPr="007D5D0E">
        <w:rPr>
          <w:rFonts w:ascii="Times New Roman" w:hAnsi="Times New Roman" w:cs="Times New Roman"/>
          <w:lang w:val="en-GB"/>
        </w:rPr>
        <w:t xml:space="preserve">Dublin </w:t>
      </w:r>
      <w:r w:rsidR="00AA7C83" w:rsidRPr="007D5D0E">
        <w:rPr>
          <w:rFonts w:ascii="Times New Roman" w:hAnsi="Times New Roman" w:cs="Times New Roman"/>
          <w:lang w:val="en-GB"/>
        </w:rPr>
        <w:t>system</w:t>
      </w:r>
      <w:r w:rsidRPr="007D5D0E">
        <w:rPr>
          <w:rFonts w:ascii="Times New Roman" w:hAnsi="Times New Roman" w:cs="Times New Roman"/>
          <w:lang w:val="en-GB"/>
        </w:rPr>
        <w:t xml:space="preserve"> of responsibility sharing</w:t>
      </w:r>
      <w:r w:rsidR="00AA7C83" w:rsidRPr="007D5D0E">
        <w:rPr>
          <w:rFonts w:ascii="Times New Roman" w:hAnsi="Times New Roman" w:cs="Times New Roman"/>
          <w:lang w:val="en-GB"/>
        </w:rPr>
        <w:t xml:space="preserve"> that </w:t>
      </w:r>
      <w:r w:rsidR="00A8182D" w:rsidRPr="007D5D0E">
        <w:rPr>
          <w:rFonts w:ascii="Times New Roman" w:hAnsi="Times New Roman" w:cs="Times New Roman"/>
          <w:lang w:val="en-GB"/>
        </w:rPr>
        <w:t xml:space="preserve">is </w:t>
      </w:r>
      <w:r w:rsidRPr="007D5D0E">
        <w:rPr>
          <w:rFonts w:ascii="Times New Roman" w:hAnsi="Times New Roman" w:cs="Times New Roman"/>
          <w:lang w:val="en-GB"/>
        </w:rPr>
        <w:t xml:space="preserve">still </w:t>
      </w:r>
      <w:r w:rsidR="00A8182D" w:rsidRPr="007D5D0E">
        <w:rPr>
          <w:rFonts w:ascii="Times New Roman" w:hAnsi="Times New Roman" w:cs="Times New Roman"/>
          <w:lang w:val="en-GB"/>
        </w:rPr>
        <w:t>suitable for</w:t>
      </w:r>
      <w:r w:rsidR="00AA7C83" w:rsidRPr="007D5D0E">
        <w:rPr>
          <w:rFonts w:ascii="Times New Roman" w:hAnsi="Times New Roman" w:cs="Times New Roman"/>
          <w:lang w:val="en-GB"/>
        </w:rPr>
        <w:t xml:space="preserve"> </w:t>
      </w:r>
      <w:r w:rsidRPr="007D5D0E">
        <w:rPr>
          <w:rFonts w:ascii="Times New Roman" w:hAnsi="Times New Roman" w:cs="Times New Roman"/>
          <w:lang w:val="en-GB"/>
        </w:rPr>
        <w:t>the majority of EU Member States</w:t>
      </w:r>
      <w:r w:rsidR="003A1F0F">
        <w:rPr>
          <w:rFonts w:ascii="Times New Roman" w:hAnsi="Times New Roman" w:cs="Times New Roman"/>
          <w:lang w:val="en-GB"/>
        </w:rPr>
        <w:t>. As a consequence, t</w:t>
      </w:r>
      <w:r w:rsidR="00AA7C83" w:rsidRPr="007D5D0E">
        <w:rPr>
          <w:rFonts w:ascii="Times New Roman" w:hAnsi="Times New Roman" w:cs="Times New Roman"/>
          <w:lang w:val="en-GB"/>
        </w:rPr>
        <w:t xml:space="preserve">he minority </w:t>
      </w:r>
      <w:r w:rsidR="003A1F0F">
        <w:rPr>
          <w:rFonts w:ascii="Times New Roman" w:hAnsi="Times New Roman" w:cs="Times New Roman"/>
          <w:lang w:val="en-GB"/>
        </w:rPr>
        <w:t xml:space="preserve">frontline Member States </w:t>
      </w:r>
      <w:r w:rsidRPr="007D5D0E">
        <w:rPr>
          <w:rFonts w:ascii="Times New Roman" w:hAnsi="Times New Roman" w:cs="Times New Roman"/>
          <w:lang w:val="en-GB"/>
        </w:rPr>
        <w:t xml:space="preserve">remain </w:t>
      </w:r>
      <w:r w:rsidR="007275C0">
        <w:rPr>
          <w:rFonts w:ascii="Times New Roman" w:hAnsi="Times New Roman" w:cs="Times New Roman"/>
          <w:lang w:val="en-GB"/>
        </w:rPr>
        <w:t>at fault</w:t>
      </w:r>
      <w:r w:rsidRPr="007D5D0E">
        <w:rPr>
          <w:rFonts w:ascii="Times New Roman" w:hAnsi="Times New Roman" w:cs="Times New Roman"/>
          <w:lang w:val="en-GB"/>
        </w:rPr>
        <w:t xml:space="preserve"> for the disastrous scale of refugee migrations</w:t>
      </w:r>
      <w:r w:rsidR="004858A1" w:rsidRPr="007D5D0E">
        <w:rPr>
          <w:rFonts w:ascii="Times New Roman" w:hAnsi="Times New Roman" w:cs="Times New Roman"/>
          <w:lang w:val="en-GB"/>
        </w:rPr>
        <w:t xml:space="preserve"> in the EU</w:t>
      </w:r>
      <w:r w:rsidRPr="007D5D0E">
        <w:rPr>
          <w:rFonts w:ascii="Times New Roman" w:hAnsi="Times New Roman" w:cs="Times New Roman"/>
          <w:lang w:val="en-GB"/>
        </w:rPr>
        <w:t xml:space="preserve">. The route taken </w:t>
      </w:r>
      <w:r w:rsidR="003A1F0F">
        <w:rPr>
          <w:rFonts w:ascii="Times New Roman" w:hAnsi="Times New Roman" w:cs="Times New Roman"/>
          <w:lang w:val="en-GB"/>
        </w:rPr>
        <w:t>does not require much</w:t>
      </w:r>
      <w:r w:rsidRPr="007D5D0E">
        <w:rPr>
          <w:rFonts w:ascii="Times New Roman" w:hAnsi="Times New Roman" w:cs="Times New Roman"/>
          <w:lang w:val="en-GB"/>
        </w:rPr>
        <w:t xml:space="preserve"> political will </w:t>
      </w:r>
      <w:r w:rsidR="003A1F0F">
        <w:rPr>
          <w:rFonts w:ascii="Times New Roman" w:hAnsi="Times New Roman" w:cs="Times New Roman"/>
          <w:lang w:val="en-GB"/>
        </w:rPr>
        <w:t>or</w:t>
      </w:r>
      <w:r w:rsidRPr="007D5D0E">
        <w:rPr>
          <w:rFonts w:ascii="Times New Roman" w:hAnsi="Times New Roman" w:cs="Times New Roman"/>
          <w:lang w:val="en-GB"/>
        </w:rPr>
        <w:t xml:space="preserve"> strength</w:t>
      </w:r>
      <w:r w:rsidR="008464D0" w:rsidRPr="007D5D0E">
        <w:rPr>
          <w:rFonts w:ascii="Times New Roman" w:hAnsi="Times New Roman" w:cs="Times New Roman"/>
          <w:lang w:val="en-GB"/>
        </w:rPr>
        <w:t>,</w:t>
      </w:r>
      <w:r w:rsidRPr="007D5D0E">
        <w:rPr>
          <w:rFonts w:ascii="Times New Roman" w:hAnsi="Times New Roman" w:cs="Times New Roman"/>
          <w:lang w:val="en-GB"/>
        </w:rPr>
        <w:t xml:space="preserve"> </w:t>
      </w:r>
      <w:r w:rsidR="003A1F0F">
        <w:rPr>
          <w:rFonts w:ascii="Times New Roman" w:hAnsi="Times New Roman" w:cs="Times New Roman"/>
          <w:lang w:val="en-GB"/>
        </w:rPr>
        <w:t>as it proves to be much</w:t>
      </w:r>
      <w:r w:rsidRPr="007D5D0E">
        <w:rPr>
          <w:rFonts w:ascii="Times New Roman" w:hAnsi="Times New Roman" w:cs="Times New Roman"/>
          <w:lang w:val="en-GB"/>
        </w:rPr>
        <w:t xml:space="preserve"> easier then </w:t>
      </w:r>
      <w:r w:rsidR="003A1F0F">
        <w:rPr>
          <w:rFonts w:ascii="Times New Roman" w:hAnsi="Times New Roman" w:cs="Times New Roman"/>
          <w:lang w:val="en-GB"/>
        </w:rPr>
        <w:t>mobilizing</w:t>
      </w:r>
      <w:r w:rsidR="00AA7C83" w:rsidRPr="007D5D0E">
        <w:rPr>
          <w:rFonts w:ascii="Times New Roman" w:hAnsi="Times New Roman" w:cs="Times New Roman"/>
          <w:lang w:val="en-GB"/>
        </w:rPr>
        <w:t xml:space="preserve"> the entire </w:t>
      </w:r>
      <w:r w:rsidRPr="007D5D0E">
        <w:rPr>
          <w:rFonts w:ascii="Times New Roman" w:hAnsi="Times New Roman" w:cs="Times New Roman"/>
          <w:lang w:val="en-GB"/>
        </w:rPr>
        <w:t>EU (or the majority of its Member States)</w:t>
      </w:r>
      <w:r w:rsidR="00AA7C83" w:rsidRPr="007D5D0E">
        <w:rPr>
          <w:rFonts w:ascii="Times New Roman" w:hAnsi="Times New Roman" w:cs="Times New Roman"/>
          <w:lang w:val="en-GB"/>
        </w:rPr>
        <w:t xml:space="preserve"> with </w:t>
      </w:r>
      <w:r w:rsidRPr="007D5D0E">
        <w:rPr>
          <w:rFonts w:ascii="Times New Roman" w:hAnsi="Times New Roman" w:cs="Times New Roman"/>
          <w:lang w:val="en-GB"/>
        </w:rPr>
        <w:t xml:space="preserve">a </w:t>
      </w:r>
      <w:r w:rsidR="00AA7C83" w:rsidRPr="007D5D0E">
        <w:rPr>
          <w:rFonts w:ascii="Times New Roman" w:hAnsi="Times New Roman" w:cs="Times New Roman"/>
          <w:lang w:val="en-GB"/>
        </w:rPr>
        <w:t xml:space="preserve">temporary protection </w:t>
      </w:r>
      <w:r w:rsidRPr="007D5D0E">
        <w:rPr>
          <w:rFonts w:ascii="Times New Roman" w:hAnsi="Times New Roman" w:cs="Times New Roman"/>
          <w:lang w:val="en-GB"/>
        </w:rPr>
        <w:t>mechanism</w:t>
      </w:r>
      <w:r w:rsidR="00AA7C83" w:rsidRPr="007D5D0E">
        <w:rPr>
          <w:rFonts w:ascii="Times New Roman" w:hAnsi="Times New Roman" w:cs="Times New Roman"/>
          <w:lang w:val="en-GB"/>
        </w:rPr>
        <w:t xml:space="preserve">. </w:t>
      </w:r>
      <w:r w:rsidR="00A8182D" w:rsidRPr="007D5D0E">
        <w:rPr>
          <w:rFonts w:ascii="Times New Roman" w:hAnsi="Times New Roman" w:cs="Times New Roman"/>
          <w:lang w:val="en-GB"/>
        </w:rPr>
        <w:t>I</w:t>
      </w:r>
      <w:r w:rsidRPr="007D5D0E">
        <w:rPr>
          <w:rFonts w:ascii="Times New Roman" w:hAnsi="Times New Roman" w:cs="Times New Roman"/>
          <w:lang w:val="en-GB"/>
        </w:rPr>
        <w:t xml:space="preserve">f the system introduced by the centralized </w:t>
      </w:r>
      <w:r w:rsidR="008464D0" w:rsidRPr="007D5D0E">
        <w:rPr>
          <w:rFonts w:ascii="Times New Roman" w:hAnsi="Times New Roman" w:cs="Times New Roman"/>
          <w:lang w:val="en-GB"/>
        </w:rPr>
        <w:t>EU</w:t>
      </w:r>
      <w:r w:rsidRPr="007D5D0E">
        <w:rPr>
          <w:rFonts w:ascii="Times New Roman" w:hAnsi="Times New Roman" w:cs="Times New Roman"/>
          <w:lang w:val="en-GB"/>
        </w:rPr>
        <w:t xml:space="preserve"> does not work </w:t>
      </w:r>
      <w:r w:rsidR="003A1F0F">
        <w:rPr>
          <w:rFonts w:ascii="Times New Roman" w:hAnsi="Times New Roman" w:cs="Times New Roman"/>
          <w:lang w:val="en-GB"/>
        </w:rPr>
        <w:t>large-</w:t>
      </w:r>
      <w:r w:rsidRPr="007D5D0E">
        <w:rPr>
          <w:rFonts w:ascii="Times New Roman" w:hAnsi="Times New Roman" w:cs="Times New Roman"/>
          <w:lang w:val="en-GB"/>
        </w:rPr>
        <w:t xml:space="preserve">scale, the EU would be the one to blame for the system and the </w:t>
      </w:r>
      <w:r w:rsidR="004858A1" w:rsidRPr="007D5D0E">
        <w:rPr>
          <w:rFonts w:ascii="Times New Roman" w:hAnsi="Times New Roman" w:cs="Times New Roman"/>
          <w:lang w:val="en-GB"/>
        </w:rPr>
        <w:t xml:space="preserve">Union </w:t>
      </w:r>
      <w:r w:rsidRPr="007D5D0E">
        <w:rPr>
          <w:rFonts w:ascii="Times New Roman" w:hAnsi="Times New Roman" w:cs="Times New Roman"/>
          <w:lang w:val="en-GB"/>
        </w:rPr>
        <w:t>border</w:t>
      </w:r>
      <w:r w:rsidR="00A8182D" w:rsidRPr="007D5D0E">
        <w:rPr>
          <w:rFonts w:ascii="Times New Roman" w:hAnsi="Times New Roman" w:cs="Times New Roman"/>
          <w:lang w:val="en-GB"/>
        </w:rPr>
        <w:t xml:space="preserve"> control</w:t>
      </w:r>
      <w:r w:rsidRPr="007D5D0E">
        <w:rPr>
          <w:rFonts w:ascii="Times New Roman" w:hAnsi="Times New Roman" w:cs="Times New Roman"/>
          <w:lang w:val="en-GB"/>
        </w:rPr>
        <w:t xml:space="preserve">s falling apart. Sticking to the responsibility of frontline Member States who must be </w:t>
      </w:r>
      <w:r w:rsidRPr="007D5D0E">
        <w:rPr>
          <w:rFonts w:ascii="Times New Roman" w:hAnsi="Times New Roman" w:cs="Times New Roman"/>
          <w:i/>
          <w:lang w:val="en-GB"/>
        </w:rPr>
        <w:t>helped</w:t>
      </w:r>
      <w:r w:rsidRPr="007D5D0E">
        <w:rPr>
          <w:rFonts w:ascii="Times New Roman" w:hAnsi="Times New Roman" w:cs="Times New Roman"/>
          <w:lang w:val="en-GB"/>
        </w:rPr>
        <w:t xml:space="preserve">, instead of seeing this as a true solidary problem of the Union as a </w:t>
      </w:r>
      <w:r w:rsidRPr="007D5D0E">
        <w:rPr>
          <w:rFonts w:ascii="Times New Roman" w:hAnsi="Times New Roman" w:cs="Times New Roman"/>
          <w:i/>
          <w:lang w:val="en-GB"/>
        </w:rPr>
        <w:t>whole</w:t>
      </w:r>
      <w:r w:rsidRPr="007D5D0E">
        <w:rPr>
          <w:rFonts w:ascii="Times New Roman" w:hAnsi="Times New Roman" w:cs="Times New Roman"/>
          <w:lang w:val="en-GB"/>
        </w:rPr>
        <w:t xml:space="preserve">, allows the </w:t>
      </w:r>
      <w:r w:rsidR="00A8182D" w:rsidRPr="007D5D0E">
        <w:rPr>
          <w:rFonts w:ascii="Times New Roman" w:hAnsi="Times New Roman" w:cs="Times New Roman"/>
          <w:lang w:val="en-GB"/>
        </w:rPr>
        <w:t xml:space="preserve">central </w:t>
      </w:r>
      <w:r w:rsidRPr="007D5D0E">
        <w:rPr>
          <w:rFonts w:ascii="Times New Roman" w:hAnsi="Times New Roman" w:cs="Times New Roman"/>
          <w:lang w:val="en-GB"/>
        </w:rPr>
        <w:t>EU institutions</w:t>
      </w:r>
      <w:r w:rsidR="008464D0" w:rsidRPr="007D5D0E">
        <w:rPr>
          <w:rFonts w:ascii="Times New Roman" w:hAnsi="Times New Roman" w:cs="Times New Roman"/>
          <w:lang w:val="en-GB"/>
        </w:rPr>
        <w:t xml:space="preserve"> </w:t>
      </w:r>
      <w:r w:rsidRPr="007D5D0E">
        <w:rPr>
          <w:rFonts w:ascii="Times New Roman" w:hAnsi="Times New Roman" w:cs="Times New Roman"/>
          <w:lang w:val="en-GB"/>
        </w:rPr>
        <w:t>to point the finger to somebody else.</w:t>
      </w:r>
      <w:r w:rsidR="0061437D" w:rsidRPr="007D5D0E">
        <w:rPr>
          <w:rFonts w:ascii="Times New Roman" w:hAnsi="Times New Roman" w:cs="Times New Roman"/>
          <w:lang w:val="en-GB"/>
        </w:rPr>
        <w:t xml:space="preserve"> </w:t>
      </w:r>
    </w:p>
    <w:p w:rsidR="0092615E" w:rsidRPr="007D5D0E" w:rsidRDefault="0092615E" w:rsidP="00180C4A">
      <w:pPr>
        <w:jc w:val="both"/>
        <w:rPr>
          <w:rFonts w:ascii="Times New Roman" w:hAnsi="Times New Roman" w:cs="Times New Roman"/>
          <w:lang w:val="en-GB"/>
        </w:rPr>
      </w:pPr>
    </w:p>
    <w:p w:rsidR="00A8182D" w:rsidRPr="007D5D0E" w:rsidRDefault="0061437D" w:rsidP="00180C4A">
      <w:pPr>
        <w:jc w:val="both"/>
        <w:rPr>
          <w:rFonts w:ascii="Times New Roman" w:hAnsi="Times New Roman" w:cs="Times New Roman"/>
          <w:lang w:val="en-GB"/>
        </w:rPr>
      </w:pPr>
      <w:r w:rsidRPr="007D5D0E">
        <w:rPr>
          <w:rFonts w:ascii="Times New Roman" w:hAnsi="Times New Roman" w:cs="Times New Roman"/>
          <w:lang w:val="en-GB"/>
        </w:rPr>
        <w:t>M</w:t>
      </w:r>
      <w:r w:rsidR="008464D0" w:rsidRPr="007D5D0E">
        <w:rPr>
          <w:rFonts w:ascii="Times New Roman" w:hAnsi="Times New Roman" w:cs="Times New Roman"/>
          <w:lang w:val="en-GB"/>
        </w:rPr>
        <w:t xml:space="preserve">asking the </w:t>
      </w:r>
      <w:r w:rsidR="003A1F0F">
        <w:rPr>
          <w:rFonts w:ascii="Times New Roman" w:hAnsi="Times New Roman" w:cs="Times New Roman"/>
          <w:lang w:val="en-GB"/>
        </w:rPr>
        <w:t xml:space="preserve">shortcomings in EU crisis management </w:t>
      </w:r>
      <w:r w:rsidR="008464D0" w:rsidRPr="007D5D0E">
        <w:rPr>
          <w:rFonts w:ascii="Times New Roman" w:hAnsi="Times New Roman" w:cs="Times New Roman"/>
          <w:lang w:val="en-GB"/>
        </w:rPr>
        <w:t xml:space="preserve">with superficial solidarity invocations hides the fact that the Union has failed to fulfil its </w:t>
      </w:r>
      <w:r w:rsidR="003A1F0F">
        <w:rPr>
          <w:rFonts w:ascii="Times New Roman" w:hAnsi="Times New Roman" w:cs="Times New Roman"/>
          <w:lang w:val="en-GB"/>
        </w:rPr>
        <w:t xml:space="preserve">own </w:t>
      </w:r>
      <w:r w:rsidR="008464D0" w:rsidRPr="007D5D0E">
        <w:rPr>
          <w:rFonts w:ascii="Times New Roman" w:hAnsi="Times New Roman" w:cs="Times New Roman"/>
          <w:lang w:val="en-GB"/>
        </w:rPr>
        <w:t>responsibilities</w:t>
      </w:r>
      <w:r w:rsidR="0092615E" w:rsidRPr="007D5D0E">
        <w:rPr>
          <w:rFonts w:ascii="Times New Roman" w:hAnsi="Times New Roman" w:cs="Times New Roman"/>
          <w:lang w:val="en-GB"/>
        </w:rPr>
        <w:t xml:space="preserve"> towards the Member States</w:t>
      </w:r>
      <w:r w:rsidR="008464D0" w:rsidRPr="007D5D0E">
        <w:rPr>
          <w:rFonts w:ascii="Times New Roman" w:hAnsi="Times New Roman" w:cs="Times New Roman"/>
          <w:lang w:val="en-GB"/>
        </w:rPr>
        <w:t xml:space="preserve">. </w:t>
      </w:r>
      <w:r w:rsidR="00A8182D" w:rsidRPr="007D5D0E">
        <w:rPr>
          <w:rFonts w:ascii="Times New Roman" w:hAnsi="Times New Roman" w:cs="Times New Roman"/>
          <w:lang w:val="en-GB"/>
        </w:rPr>
        <w:t>It is important to note that</w:t>
      </w:r>
      <w:r w:rsidR="0089789F" w:rsidRPr="007D5D0E">
        <w:rPr>
          <w:rFonts w:ascii="Times New Roman" w:hAnsi="Times New Roman" w:cs="Times New Roman"/>
          <w:lang w:val="en-GB"/>
        </w:rPr>
        <w:t xml:space="preserve"> the Union </w:t>
      </w:r>
      <w:r w:rsidR="00A8182D" w:rsidRPr="007D5D0E">
        <w:rPr>
          <w:rFonts w:ascii="Times New Roman" w:hAnsi="Times New Roman" w:cs="Times New Roman"/>
          <w:lang w:val="en-GB"/>
        </w:rPr>
        <w:t xml:space="preserve">itself is obliged to confront the refugee </w:t>
      </w:r>
      <w:r w:rsidR="003A1F0F">
        <w:rPr>
          <w:rFonts w:ascii="Times New Roman" w:hAnsi="Times New Roman" w:cs="Times New Roman"/>
          <w:lang w:val="en-GB"/>
        </w:rPr>
        <w:t>crisis.</w:t>
      </w:r>
      <w:r w:rsidR="0089789F" w:rsidRPr="007D5D0E">
        <w:rPr>
          <w:rFonts w:ascii="Times New Roman" w:hAnsi="Times New Roman" w:cs="Times New Roman"/>
          <w:lang w:val="en-GB"/>
        </w:rPr>
        <w:t xml:space="preserve"> </w:t>
      </w:r>
      <w:r w:rsidR="008464D0" w:rsidRPr="007D5D0E">
        <w:rPr>
          <w:rFonts w:ascii="Times New Roman" w:hAnsi="Times New Roman" w:cs="Times New Roman"/>
          <w:lang w:val="en-GB"/>
        </w:rPr>
        <w:t xml:space="preserve">By taking over the competences in asylum and migration matters under Title V, and by </w:t>
      </w:r>
      <w:r w:rsidR="00A8182D" w:rsidRPr="007D5D0E">
        <w:rPr>
          <w:rFonts w:ascii="Times New Roman" w:hAnsi="Times New Roman" w:cs="Times New Roman"/>
          <w:lang w:val="en-GB"/>
        </w:rPr>
        <w:t>harmonizing</w:t>
      </w:r>
      <w:r w:rsidR="008464D0" w:rsidRPr="007D5D0E">
        <w:rPr>
          <w:rFonts w:ascii="Times New Roman" w:hAnsi="Times New Roman" w:cs="Times New Roman"/>
          <w:lang w:val="en-GB"/>
        </w:rPr>
        <w:t xml:space="preserve"> the legal framework of the Common European Asylum System, the Union took over the responsibility </w:t>
      </w:r>
      <w:r w:rsidR="0089789F" w:rsidRPr="007D5D0E">
        <w:rPr>
          <w:rFonts w:ascii="Times New Roman" w:hAnsi="Times New Roman" w:cs="Times New Roman"/>
          <w:lang w:val="en-GB"/>
        </w:rPr>
        <w:t xml:space="preserve">from the Member States </w:t>
      </w:r>
      <w:r w:rsidR="008464D0" w:rsidRPr="007D5D0E">
        <w:rPr>
          <w:rFonts w:ascii="Times New Roman" w:hAnsi="Times New Roman" w:cs="Times New Roman"/>
          <w:lang w:val="en-GB"/>
        </w:rPr>
        <w:t xml:space="preserve">to ensure </w:t>
      </w:r>
      <w:r w:rsidRPr="007D5D0E">
        <w:rPr>
          <w:rFonts w:ascii="Times New Roman" w:hAnsi="Times New Roman" w:cs="Times New Roman"/>
          <w:lang w:val="en-GB"/>
        </w:rPr>
        <w:t xml:space="preserve">their </w:t>
      </w:r>
      <w:r w:rsidR="0089789F" w:rsidRPr="007D5D0E">
        <w:rPr>
          <w:rFonts w:ascii="Times New Roman" w:hAnsi="Times New Roman" w:cs="Times New Roman"/>
          <w:lang w:val="en-GB"/>
        </w:rPr>
        <w:t>compliance with</w:t>
      </w:r>
      <w:r w:rsidR="008464D0" w:rsidRPr="007D5D0E">
        <w:rPr>
          <w:rFonts w:ascii="Times New Roman" w:hAnsi="Times New Roman" w:cs="Times New Roman"/>
          <w:lang w:val="en-GB"/>
        </w:rPr>
        <w:t xml:space="preserve"> the Geneva Conv</w:t>
      </w:r>
      <w:r w:rsidRPr="007D5D0E">
        <w:rPr>
          <w:rFonts w:ascii="Times New Roman" w:hAnsi="Times New Roman" w:cs="Times New Roman"/>
          <w:lang w:val="en-GB"/>
        </w:rPr>
        <w:t xml:space="preserve">ention. </w:t>
      </w:r>
      <w:r w:rsidR="00A8182D" w:rsidRPr="007D5D0E">
        <w:rPr>
          <w:rFonts w:ascii="Times New Roman" w:hAnsi="Times New Roman" w:cs="Times New Roman"/>
          <w:lang w:val="en-GB"/>
        </w:rPr>
        <w:t xml:space="preserve">In other words, it was the Union’s role to activate the system that would provide a legal and more efficient framework for the Member States to respond to migratory pressures. </w:t>
      </w:r>
      <w:r w:rsidR="00F73910" w:rsidRPr="007D5D0E">
        <w:rPr>
          <w:rFonts w:ascii="Times New Roman" w:hAnsi="Times New Roman" w:cs="Times New Roman"/>
          <w:lang w:val="en-GB"/>
        </w:rPr>
        <w:t>However, i</w:t>
      </w:r>
      <w:r w:rsidR="00A8182D" w:rsidRPr="007D5D0E">
        <w:rPr>
          <w:rFonts w:ascii="Times New Roman" w:hAnsi="Times New Roman" w:cs="Times New Roman"/>
          <w:lang w:val="en-GB"/>
        </w:rPr>
        <w:t xml:space="preserve">nstead of activating temporary protection and an emergency system of asylum claims responsibility envisaged for situations of mass influx, the EU still forces the Dublin system as </w:t>
      </w:r>
      <w:r w:rsidR="00CF02C3">
        <w:rPr>
          <w:rFonts w:ascii="Times New Roman" w:hAnsi="Times New Roman" w:cs="Times New Roman"/>
          <w:lang w:val="en-GB"/>
        </w:rPr>
        <w:t xml:space="preserve">a </w:t>
      </w:r>
      <w:r w:rsidR="00A8182D" w:rsidRPr="007D5D0E">
        <w:rPr>
          <w:rFonts w:ascii="Times New Roman" w:hAnsi="Times New Roman" w:cs="Times New Roman"/>
          <w:lang w:val="en-GB"/>
        </w:rPr>
        <w:t xml:space="preserve">default, introducing to that system a set of diverse exceptions whose overall effect is nothing but marginal in the given context. The Union failed to </w:t>
      </w:r>
      <w:r w:rsidR="00F73910" w:rsidRPr="007D5D0E">
        <w:rPr>
          <w:rFonts w:ascii="Times New Roman" w:hAnsi="Times New Roman" w:cs="Times New Roman"/>
          <w:lang w:val="en-GB"/>
        </w:rPr>
        <w:t>provide</w:t>
      </w:r>
      <w:r w:rsidR="00A8182D" w:rsidRPr="007D5D0E">
        <w:rPr>
          <w:rFonts w:ascii="Times New Roman" w:hAnsi="Times New Roman" w:cs="Times New Roman"/>
          <w:lang w:val="en-GB"/>
        </w:rPr>
        <w:t xml:space="preserve"> a more efficient </w:t>
      </w:r>
      <w:r w:rsidR="00F73910" w:rsidRPr="007D5D0E">
        <w:rPr>
          <w:rFonts w:ascii="Times New Roman" w:hAnsi="Times New Roman" w:cs="Times New Roman"/>
          <w:lang w:val="en-GB"/>
        </w:rPr>
        <w:t>response</w:t>
      </w:r>
      <w:r w:rsidR="00A8182D" w:rsidRPr="007D5D0E">
        <w:rPr>
          <w:rFonts w:ascii="Times New Roman" w:hAnsi="Times New Roman" w:cs="Times New Roman"/>
          <w:lang w:val="en-GB"/>
        </w:rPr>
        <w:t xml:space="preserve"> </w:t>
      </w:r>
      <w:r w:rsidR="00F73910" w:rsidRPr="007D5D0E">
        <w:rPr>
          <w:rFonts w:ascii="Times New Roman" w:hAnsi="Times New Roman" w:cs="Times New Roman"/>
          <w:lang w:val="en-GB"/>
        </w:rPr>
        <w:t xml:space="preserve">to the migratory pressures </w:t>
      </w:r>
      <w:r w:rsidR="00A8182D" w:rsidRPr="007D5D0E">
        <w:rPr>
          <w:rFonts w:ascii="Times New Roman" w:hAnsi="Times New Roman" w:cs="Times New Roman"/>
          <w:lang w:val="en-GB"/>
        </w:rPr>
        <w:t>available in its own legal framework in time</w:t>
      </w:r>
      <w:r w:rsidR="00F73910" w:rsidRPr="007D5D0E">
        <w:rPr>
          <w:rFonts w:ascii="Times New Roman" w:hAnsi="Times New Roman" w:cs="Times New Roman"/>
          <w:lang w:val="en-GB"/>
        </w:rPr>
        <w:t>, a</w:t>
      </w:r>
      <w:r w:rsidR="00A8182D" w:rsidRPr="007D5D0E">
        <w:rPr>
          <w:rFonts w:ascii="Times New Roman" w:hAnsi="Times New Roman" w:cs="Times New Roman"/>
          <w:lang w:val="en-GB"/>
        </w:rPr>
        <w:t>nd is now covering up the tracks.</w:t>
      </w:r>
    </w:p>
    <w:p w:rsidR="0092615E" w:rsidRPr="007D5D0E" w:rsidRDefault="0092615E" w:rsidP="00180C4A">
      <w:pPr>
        <w:jc w:val="both"/>
        <w:rPr>
          <w:rFonts w:ascii="Times New Roman" w:hAnsi="Times New Roman" w:cs="Times New Roman"/>
          <w:lang w:val="en-GB"/>
        </w:rPr>
      </w:pPr>
    </w:p>
    <w:p w:rsidR="0092615E" w:rsidRPr="007D5D0E" w:rsidRDefault="0092615E" w:rsidP="00180C4A">
      <w:pPr>
        <w:jc w:val="both"/>
        <w:rPr>
          <w:rFonts w:ascii="Times New Roman" w:hAnsi="Times New Roman" w:cs="Times New Roman"/>
          <w:lang w:val="en-GB"/>
        </w:rPr>
      </w:pPr>
      <w:r w:rsidRPr="007D5D0E">
        <w:rPr>
          <w:rFonts w:ascii="Times New Roman" w:hAnsi="Times New Roman" w:cs="Times New Roman"/>
          <w:lang w:val="en-GB"/>
        </w:rPr>
        <w:t xml:space="preserve">As a result of Union inaction, it were the Member States who </w:t>
      </w:r>
      <w:r w:rsidRPr="007D5D0E">
        <w:rPr>
          <w:rFonts w:ascii="Times New Roman" w:hAnsi="Times New Roman" w:cs="Times New Roman"/>
          <w:i/>
          <w:lang w:val="en-GB"/>
        </w:rPr>
        <w:t xml:space="preserve">took the </w:t>
      </w:r>
      <w:r w:rsidR="007D5941" w:rsidRPr="007D5D0E">
        <w:rPr>
          <w:rFonts w:ascii="Times New Roman" w:hAnsi="Times New Roman" w:cs="Times New Roman"/>
          <w:i/>
          <w:lang w:val="en-GB"/>
        </w:rPr>
        <w:t>wheel</w:t>
      </w:r>
      <w:r w:rsidR="007D5941" w:rsidRPr="007D5D0E">
        <w:rPr>
          <w:rFonts w:ascii="Times New Roman" w:hAnsi="Times New Roman" w:cs="Times New Roman"/>
          <w:lang w:val="en-GB"/>
        </w:rPr>
        <w:t xml:space="preserve"> and placed themselves in </w:t>
      </w:r>
      <w:r w:rsidRPr="007D5D0E">
        <w:rPr>
          <w:rFonts w:ascii="Times New Roman" w:hAnsi="Times New Roman" w:cs="Times New Roman"/>
          <w:lang w:val="en-GB"/>
        </w:rPr>
        <w:t xml:space="preserve">charge </w:t>
      </w:r>
      <w:r w:rsidR="007D5941" w:rsidRPr="007D5D0E">
        <w:rPr>
          <w:rFonts w:ascii="Times New Roman" w:hAnsi="Times New Roman" w:cs="Times New Roman"/>
          <w:lang w:val="en-GB"/>
        </w:rPr>
        <w:t>of</w:t>
      </w:r>
      <w:r w:rsidRPr="007D5D0E">
        <w:rPr>
          <w:rFonts w:ascii="Times New Roman" w:hAnsi="Times New Roman" w:cs="Times New Roman"/>
          <w:lang w:val="en-GB"/>
        </w:rPr>
        <w:t xml:space="preserve"> handling the refugee crisis, each on its own behalf. Marginal results of Union Agenda measures effectively mean that EU stepped aside as the main actor of the refugee crisis management, creating the perfect ground for Member States to invoke their own political particularities and national in</w:t>
      </w:r>
      <w:r w:rsidR="007D5941" w:rsidRPr="007D5D0E">
        <w:rPr>
          <w:rFonts w:ascii="Times New Roman" w:hAnsi="Times New Roman" w:cs="Times New Roman"/>
          <w:lang w:val="en-GB"/>
        </w:rPr>
        <w:t xml:space="preserve">terests. The outcome was polarization of Member States – the first step in creating a </w:t>
      </w:r>
      <w:r w:rsidR="007D5941" w:rsidRPr="007D5D0E">
        <w:rPr>
          <w:rFonts w:ascii="Times New Roman" w:hAnsi="Times New Roman" w:cs="Times New Roman"/>
          <w:i/>
          <w:lang w:val="en-GB"/>
        </w:rPr>
        <w:t>two-fold Europe</w:t>
      </w:r>
      <w:r w:rsidR="007D5941" w:rsidRPr="007D5D0E">
        <w:rPr>
          <w:rFonts w:ascii="Times New Roman" w:hAnsi="Times New Roman" w:cs="Times New Roman"/>
          <w:lang w:val="en-GB"/>
        </w:rPr>
        <w:t xml:space="preserve"> each day going further from the </w:t>
      </w:r>
      <w:r w:rsidR="007D5941" w:rsidRPr="007D5D0E">
        <w:rPr>
          <w:rFonts w:ascii="Times New Roman" w:hAnsi="Times New Roman" w:cs="Times New Roman"/>
          <w:i/>
          <w:lang w:val="en-GB"/>
        </w:rPr>
        <w:t>ever-closer</w:t>
      </w:r>
      <w:r w:rsidR="007D5941" w:rsidRPr="007D5D0E">
        <w:rPr>
          <w:rFonts w:ascii="Times New Roman" w:hAnsi="Times New Roman" w:cs="Times New Roman"/>
          <w:lang w:val="en-GB"/>
        </w:rPr>
        <w:t xml:space="preserve"> Union.</w:t>
      </w:r>
      <w:r w:rsidR="007D5941" w:rsidRPr="007D5D0E">
        <w:rPr>
          <w:rStyle w:val="FootnoteReference"/>
          <w:rFonts w:ascii="Times New Roman" w:hAnsi="Times New Roman" w:cs="Times New Roman"/>
          <w:lang w:val="en-GB"/>
        </w:rPr>
        <w:t xml:space="preserve"> </w:t>
      </w:r>
      <w:r w:rsidR="007D5941" w:rsidRPr="007D5D0E">
        <w:rPr>
          <w:rStyle w:val="FootnoteReference"/>
          <w:rFonts w:ascii="Times New Roman" w:hAnsi="Times New Roman" w:cs="Times New Roman"/>
          <w:lang w:val="en-GB"/>
        </w:rPr>
        <w:footnoteReference w:id="155"/>
      </w:r>
    </w:p>
    <w:p w:rsidR="0092615E" w:rsidRPr="007D5D0E" w:rsidRDefault="0092615E" w:rsidP="00180C4A">
      <w:pPr>
        <w:jc w:val="both"/>
        <w:rPr>
          <w:rFonts w:ascii="Times New Roman" w:hAnsi="Times New Roman" w:cs="Times New Roman"/>
          <w:lang w:val="en-GB"/>
        </w:rPr>
      </w:pPr>
    </w:p>
    <w:p w:rsidR="008464D0" w:rsidRPr="007D5D0E" w:rsidRDefault="007D5941" w:rsidP="00180C4A">
      <w:pPr>
        <w:jc w:val="both"/>
        <w:rPr>
          <w:rFonts w:ascii="Times New Roman" w:hAnsi="Times New Roman" w:cs="Times New Roman"/>
          <w:lang w:val="en-GB"/>
        </w:rPr>
      </w:pPr>
      <w:r w:rsidRPr="007D5D0E">
        <w:rPr>
          <w:rFonts w:ascii="Times New Roman" w:hAnsi="Times New Roman" w:cs="Times New Roman"/>
          <w:lang w:val="en-GB"/>
        </w:rPr>
        <w:t>The first fraction of the Member States, led by Germany, took over the responsibility of international refugee protection from the European Union.</w:t>
      </w:r>
      <w:r w:rsidR="004D72EE" w:rsidRPr="007D5D0E">
        <w:rPr>
          <w:rFonts w:ascii="Times New Roman" w:hAnsi="Times New Roman" w:cs="Times New Roman"/>
          <w:lang w:val="en-GB"/>
        </w:rPr>
        <w:t xml:space="preserve"> In a constitutional context, one might see this as a </w:t>
      </w:r>
      <w:r w:rsidR="004D72EE" w:rsidRPr="007D5D0E">
        <w:rPr>
          <w:rFonts w:ascii="Times New Roman" w:hAnsi="Times New Roman" w:cs="Times New Roman"/>
          <w:i/>
          <w:lang w:val="en-GB"/>
        </w:rPr>
        <w:t>reverse subsidiarity</w:t>
      </w:r>
      <w:r w:rsidR="004D72EE" w:rsidRPr="007D5D0E">
        <w:rPr>
          <w:rFonts w:ascii="Times New Roman" w:hAnsi="Times New Roman" w:cs="Times New Roman"/>
          <w:lang w:val="en-GB"/>
        </w:rPr>
        <w:t xml:space="preserve"> situation, where certain Member States took over the competence in asylum law and policy </w:t>
      </w:r>
      <w:r w:rsidR="00DB4E3D" w:rsidRPr="007D5D0E">
        <w:rPr>
          <w:rFonts w:ascii="Times New Roman" w:hAnsi="Times New Roman" w:cs="Times New Roman"/>
          <w:lang w:val="en-GB"/>
        </w:rPr>
        <w:t>from the Union who</w:t>
      </w:r>
      <w:r w:rsidR="004D72EE" w:rsidRPr="007D5D0E">
        <w:rPr>
          <w:rFonts w:ascii="Times New Roman" w:hAnsi="Times New Roman" w:cs="Times New Roman"/>
          <w:lang w:val="en-GB"/>
        </w:rPr>
        <w:t xml:space="preserve"> proved to be incapable </w:t>
      </w:r>
      <w:r w:rsidR="000373D0">
        <w:rPr>
          <w:rFonts w:ascii="Times New Roman" w:hAnsi="Times New Roman" w:cs="Times New Roman"/>
          <w:lang w:val="en-GB"/>
        </w:rPr>
        <w:t>of handling</w:t>
      </w:r>
      <w:r w:rsidR="004D72EE" w:rsidRPr="007D5D0E">
        <w:rPr>
          <w:rFonts w:ascii="Times New Roman" w:hAnsi="Times New Roman" w:cs="Times New Roman"/>
          <w:lang w:val="en-GB"/>
        </w:rPr>
        <w:t xml:space="preserve"> the situation </w:t>
      </w:r>
      <w:r w:rsidR="00DB4E3D" w:rsidRPr="007D5D0E">
        <w:rPr>
          <w:rFonts w:ascii="Times New Roman" w:hAnsi="Times New Roman" w:cs="Times New Roman"/>
          <w:lang w:val="en-GB"/>
        </w:rPr>
        <w:t>itself</w:t>
      </w:r>
      <w:r w:rsidR="004D72EE" w:rsidRPr="007D5D0E">
        <w:rPr>
          <w:rFonts w:ascii="Times New Roman" w:hAnsi="Times New Roman" w:cs="Times New Roman"/>
          <w:lang w:val="en-GB"/>
        </w:rPr>
        <w:t>.</w:t>
      </w:r>
      <w:r w:rsidR="004D72EE" w:rsidRPr="007D5D0E">
        <w:rPr>
          <w:rStyle w:val="FootnoteReference"/>
          <w:rFonts w:ascii="Times New Roman" w:hAnsi="Times New Roman" w:cs="Times New Roman"/>
          <w:lang w:val="en-GB"/>
        </w:rPr>
        <w:footnoteReference w:id="156"/>
      </w:r>
      <w:r w:rsidR="004D72EE" w:rsidRPr="007D5D0E">
        <w:rPr>
          <w:rFonts w:ascii="Times New Roman" w:hAnsi="Times New Roman" w:cs="Times New Roman"/>
          <w:lang w:val="en-GB"/>
        </w:rPr>
        <w:t xml:space="preserve"> </w:t>
      </w:r>
      <w:r w:rsidR="00DB4E3D" w:rsidRPr="007D5D0E">
        <w:rPr>
          <w:rFonts w:ascii="Times New Roman" w:hAnsi="Times New Roman" w:cs="Times New Roman"/>
          <w:lang w:val="en-GB"/>
        </w:rPr>
        <w:t>These Member States followed upon their obligations arising from the Geneva Convention</w:t>
      </w:r>
      <w:r w:rsidR="006261DA" w:rsidRPr="007D5D0E">
        <w:rPr>
          <w:rFonts w:ascii="Times New Roman" w:hAnsi="Times New Roman" w:cs="Times New Roman"/>
          <w:lang w:val="en-GB"/>
        </w:rPr>
        <w:t>, thus also saving the European Union from being accused of violating refugees’ fundamental rights</w:t>
      </w:r>
      <w:r w:rsidR="00DB4E3D" w:rsidRPr="007D5D0E">
        <w:rPr>
          <w:rFonts w:ascii="Times New Roman" w:hAnsi="Times New Roman" w:cs="Times New Roman"/>
          <w:lang w:val="en-GB"/>
        </w:rPr>
        <w:t>.</w:t>
      </w:r>
      <w:r w:rsidR="006261DA" w:rsidRPr="007D5D0E">
        <w:rPr>
          <w:rStyle w:val="FootnoteReference"/>
          <w:rFonts w:ascii="Times New Roman" w:hAnsi="Times New Roman" w:cs="Times New Roman"/>
          <w:lang w:val="en-GB"/>
        </w:rPr>
        <w:footnoteReference w:id="157"/>
      </w:r>
      <w:r w:rsidR="00DB4E3D" w:rsidRPr="007D5D0E">
        <w:rPr>
          <w:rFonts w:ascii="Times New Roman" w:hAnsi="Times New Roman" w:cs="Times New Roman"/>
          <w:lang w:val="en-GB"/>
        </w:rPr>
        <w:t xml:space="preserve"> </w:t>
      </w:r>
      <w:r w:rsidR="006261DA" w:rsidRPr="007D5D0E">
        <w:rPr>
          <w:rFonts w:ascii="Times New Roman" w:hAnsi="Times New Roman" w:cs="Times New Roman"/>
          <w:lang w:val="en-GB"/>
        </w:rPr>
        <w:t xml:space="preserve">They stepped </w:t>
      </w:r>
      <w:r w:rsidR="0089789F" w:rsidRPr="007D5D0E">
        <w:rPr>
          <w:rFonts w:ascii="Times New Roman" w:hAnsi="Times New Roman" w:cs="Times New Roman"/>
          <w:lang w:val="en-GB"/>
        </w:rPr>
        <w:t xml:space="preserve">up when the </w:t>
      </w:r>
      <w:r w:rsidR="007330CA">
        <w:rPr>
          <w:rFonts w:ascii="Times New Roman" w:hAnsi="Times New Roman" w:cs="Times New Roman"/>
          <w:lang w:val="en-GB"/>
        </w:rPr>
        <w:t xml:space="preserve">central </w:t>
      </w:r>
      <w:r w:rsidR="0089789F" w:rsidRPr="007D5D0E">
        <w:rPr>
          <w:rFonts w:ascii="Times New Roman" w:hAnsi="Times New Roman" w:cs="Times New Roman"/>
          <w:lang w:val="en-GB"/>
        </w:rPr>
        <w:t xml:space="preserve">EU </w:t>
      </w:r>
      <w:r w:rsidR="00025A3F" w:rsidRPr="007D5D0E">
        <w:rPr>
          <w:rFonts w:ascii="Times New Roman" w:hAnsi="Times New Roman" w:cs="Times New Roman"/>
          <w:lang w:val="en-GB"/>
        </w:rPr>
        <w:t xml:space="preserve">response </w:t>
      </w:r>
      <w:r w:rsidR="00B70EE0" w:rsidRPr="007D5D0E">
        <w:rPr>
          <w:rFonts w:ascii="Times New Roman" w:hAnsi="Times New Roman" w:cs="Times New Roman"/>
          <w:lang w:val="en-GB"/>
        </w:rPr>
        <w:t xml:space="preserve">fell short. </w:t>
      </w:r>
      <w:r w:rsidR="006261DA" w:rsidRPr="007D5D0E">
        <w:rPr>
          <w:rFonts w:ascii="Times New Roman" w:hAnsi="Times New Roman" w:cs="Times New Roman"/>
          <w:lang w:val="en-GB"/>
        </w:rPr>
        <w:t xml:space="preserve">Whatever their motives, whether compensating for past, adherence to fundamental rights or purely humanitarian grounds, it was only one part of the Member States who took the burden for Europe. </w:t>
      </w:r>
      <w:r w:rsidR="0089789F" w:rsidRPr="007D5D0E">
        <w:rPr>
          <w:rFonts w:ascii="Times New Roman" w:hAnsi="Times New Roman" w:cs="Times New Roman"/>
          <w:lang w:val="en-GB"/>
        </w:rPr>
        <w:t>However, the only way for those Member States to do so was to disregard the existing Union asylum</w:t>
      </w:r>
      <w:r w:rsidR="006043C6" w:rsidRPr="007D5D0E">
        <w:rPr>
          <w:rFonts w:ascii="Times New Roman" w:hAnsi="Times New Roman" w:cs="Times New Roman"/>
          <w:lang w:val="en-GB"/>
        </w:rPr>
        <w:t xml:space="preserve"> rules</w:t>
      </w:r>
      <w:r w:rsidR="0089789F" w:rsidRPr="007D5D0E">
        <w:rPr>
          <w:rFonts w:ascii="Times New Roman" w:hAnsi="Times New Roman" w:cs="Times New Roman"/>
          <w:lang w:val="en-GB"/>
        </w:rPr>
        <w:t>, effectively</w:t>
      </w:r>
      <w:r w:rsidR="00755E31" w:rsidRPr="007D5D0E">
        <w:rPr>
          <w:rFonts w:ascii="Times New Roman" w:hAnsi="Times New Roman" w:cs="Times New Roman"/>
          <w:lang w:val="en-GB"/>
        </w:rPr>
        <w:t xml:space="preserve"> putting out of force and out of practice the </w:t>
      </w:r>
      <w:r w:rsidR="0061437D" w:rsidRPr="007D5D0E">
        <w:rPr>
          <w:rFonts w:ascii="Times New Roman" w:hAnsi="Times New Roman" w:cs="Times New Roman"/>
          <w:lang w:val="en-GB"/>
        </w:rPr>
        <w:t xml:space="preserve">EU’s </w:t>
      </w:r>
      <w:r w:rsidR="00755E31" w:rsidRPr="007D5D0E">
        <w:rPr>
          <w:rFonts w:ascii="Times New Roman" w:hAnsi="Times New Roman" w:cs="Times New Roman"/>
          <w:lang w:val="en-GB"/>
        </w:rPr>
        <w:t>Dublin Regulation.</w:t>
      </w:r>
      <w:r w:rsidR="001512EE" w:rsidRPr="007D5D0E">
        <w:rPr>
          <w:rFonts w:ascii="Times New Roman" w:hAnsi="Times New Roman" w:cs="Times New Roman"/>
          <w:lang w:val="en-GB"/>
        </w:rPr>
        <w:t xml:space="preserve"> In a way, the good guys of the story created anarchy in the Union </w:t>
      </w:r>
      <w:r w:rsidR="006043C6" w:rsidRPr="007D5D0E">
        <w:rPr>
          <w:rFonts w:ascii="Times New Roman" w:hAnsi="Times New Roman" w:cs="Times New Roman"/>
          <w:lang w:val="en-GB"/>
        </w:rPr>
        <w:t xml:space="preserve">asylum </w:t>
      </w:r>
      <w:r w:rsidR="001512EE" w:rsidRPr="007D5D0E">
        <w:rPr>
          <w:rFonts w:ascii="Times New Roman" w:hAnsi="Times New Roman" w:cs="Times New Roman"/>
          <w:lang w:val="en-GB"/>
        </w:rPr>
        <w:t>law.</w:t>
      </w:r>
      <w:r w:rsidR="00F6242E" w:rsidRPr="007D5D0E">
        <w:rPr>
          <w:rStyle w:val="FootnoteReference"/>
          <w:rFonts w:ascii="Times New Roman" w:hAnsi="Times New Roman" w:cs="Times New Roman"/>
          <w:lang w:val="en-GB"/>
        </w:rPr>
        <w:footnoteReference w:id="158"/>
      </w:r>
      <w:r w:rsidR="001512EE" w:rsidRPr="007D5D0E">
        <w:rPr>
          <w:rFonts w:ascii="Times New Roman" w:hAnsi="Times New Roman" w:cs="Times New Roman"/>
          <w:lang w:val="en-GB"/>
        </w:rPr>
        <w:t xml:space="preserve"> </w:t>
      </w:r>
    </w:p>
    <w:p w:rsidR="001512EE" w:rsidRPr="007D5D0E" w:rsidRDefault="001512EE" w:rsidP="00180C4A">
      <w:pPr>
        <w:jc w:val="both"/>
        <w:rPr>
          <w:rFonts w:ascii="Times New Roman" w:hAnsi="Times New Roman" w:cs="Times New Roman"/>
          <w:lang w:val="en-GB"/>
        </w:rPr>
      </w:pPr>
    </w:p>
    <w:p w:rsidR="001512EE" w:rsidRPr="007D5D0E" w:rsidRDefault="00F6242E" w:rsidP="00180C4A">
      <w:pPr>
        <w:jc w:val="both"/>
        <w:rPr>
          <w:rFonts w:ascii="Times New Roman" w:hAnsi="Times New Roman" w:cs="Times New Roman"/>
          <w:lang w:val="en-GB"/>
        </w:rPr>
      </w:pPr>
      <w:r w:rsidRPr="007D5D0E">
        <w:rPr>
          <w:rFonts w:ascii="Times New Roman" w:hAnsi="Times New Roman" w:cs="Times New Roman"/>
          <w:lang w:val="en-GB"/>
        </w:rPr>
        <w:t>As previously stated, t</w:t>
      </w:r>
      <w:r w:rsidR="001512EE" w:rsidRPr="007D5D0E">
        <w:rPr>
          <w:rFonts w:ascii="Times New Roman" w:hAnsi="Times New Roman" w:cs="Times New Roman"/>
          <w:lang w:val="en-GB"/>
        </w:rPr>
        <w:t>he Western Balkans route was developed as a by-product of Germany accepting a “million” refugees in order to adhere to the Geneva Convention. It is thus quite ironic to observe that it was precisely this Western Balkans route that resulted in</w:t>
      </w:r>
      <w:r w:rsidR="006043C6" w:rsidRPr="007D5D0E">
        <w:rPr>
          <w:rFonts w:ascii="Times New Roman" w:hAnsi="Times New Roman" w:cs="Times New Roman"/>
          <w:lang w:val="en-GB"/>
        </w:rPr>
        <w:t xml:space="preserve"> a chain reaction that </w:t>
      </w:r>
      <w:r w:rsidRPr="007D5D0E">
        <w:rPr>
          <w:rFonts w:ascii="Times New Roman" w:hAnsi="Times New Roman" w:cs="Times New Roman"/>
          <w:lang w:val="en-GB"/>
        </w:rPr>
        <w:t>turned Member States against each other</w:t>
      </w:r>
      <w:r w:rsidR="000373D0">
        <w:rPr>
          <w:rFonts w:ascii="Times New Roman" w:hAnsi="Times New Roman" w:cs="Times New Roman"/>
          <w:lang w:val="en-GB"/>
        </w:rPr>
        <w:t xml:space="preserve">, </w:t>
      </w:r>
      <w:r w:rsidR="008C02BC" w:rsidRPr="007D5D0E">
        <w:rPr>
          <w:rFonts w:ascii="Times New Roman" w:hAnsi="Times New Roman" w:cs="Times New Roman"/>
          <w:lang w:val="en-GB"/>
        </w:rPr>
        <w:t>practical</w:t>
      </w:r>
      <w:r w:rsidR="000373D0">
        <w:rPr>
          <w:rFonts w:ascii="Times New Roman" w:hAnsi="Times New Roman" w:cs="Times New Roman"/>
          <w:lang w:val="en-GB"/>
        </w:rPr>
        <w:t>ly</w:t>
      </w:r>
      <w:r w:rsidR="008C02BC" w:rsidRPr="007D5D0E">
        <w:rPr>
          <w:rFonts w:ascii="Times New Roman" w:hAnsi="Times New Roman" w:cs="Times New Roman"/>
          <w:lang w:val="en-GB"/>
        </w:rPr>
        <w:t xml:space="preserve"> disregard</w:t>
      </w:r>
      <w:r w:rsidR="000373D0">
        <w:rPr>
          <w:rFonts w:ascii="Times New Roman" w:hAnsi="Times New Roman" w:cs="Times New Roman"/>
          <w:lang w:val="en-GB"/>
        </w:rPr>
        <w:t>ing</w:t>
      </w:r>
      <w:r w:rsidR="008C02BC" w:rsidRPr="007D5D0E">
        <w:rPr>
          <w:rFonts w:ascii="Times New Roman" w:hAnsi="Times New Roman" w:cs="Times New Roman"/>
          <w:lang w:val="en-GB"/>
        </w:rPr>
        <w:t xml:space="preserve"> the entire Union legal framework on asylum</w:t>
      </w:r>
      <w:r w:rsidR="000373D0">
        <w:rPr>
          <w:rFonts w:ascii="Times New Roman" w:hAnsi="Times New Roman" w:cs="Times New Roman"/>
          <w:lang w:val="en-GB"/>
        </w:rPr>
        <w:t>. The result were</w:t>
      </w:r>
      <w:r w:rsidR="008C02BC" w:rsidRPr="007D5D0E">
        <w:rPr>
          <w:rFonts w:ascii="Times New Roman" w:hAnsi="Times New Roman" w:cs="Times New Roman"/>
          <w:lang w:val="en-GB"/>
        </w:rPr>
        <w:t xml:space="preserve"> </w:t>
      </w:r>
      <w:r w:rsidR="006043C6" w:rsidRPr="007D5D0E">
        <w:rPr>
          <w:rFonts w:ascii="Times New Roman" w:hAnsi="Times New Roman" w:cs="Times New Roman"/>
          <w:lang w:val="en-GB"/>
        </w:rPr>
        <w:t>systematic failure</w:t>
      </w:r>
      <w:r w:rsidRPr="007D5D0E">
        <w:rPr>
          <w:rFonts w:ascii="Times New Roman" w:hAnsi="Times New Roman" w:cs="Times New Roman"/>
          <w:lang w:val="en-GB"/>
        </w:rPr>
        <w:t>s</w:t>
      </w:r>
      <w:r w:rsidR="006043C6" w:rsidRPr="007D5D0E">
        <w:rPr>
          <w:rFonts w:ascii="Times New Roman" w:hAnsi="Times New Roman" w:cs="Times New Roman"/>
          <w:lang w:val="en-GB"/>
        </w:rPr>
        <w:t xml:space="preserve"> to register r</w:t>
      </w:r>
      <w:r w:rsidR="008C02BC" w:rsidRPr="007D5D0E">
        <w:rPr>
          <w:rFonts w:ascii="Times New Roman" w:hAnsi="Times New Roman" w:cs="Times New Roman"/>
          <w:lang w:val="en-GB"/>
        </w:rPr>
        <w:t xml:space="preserve">efugees and illegal migrants; </w:t>
      </w:r>
      <w:r w:rsidR="001512EE" w:rsidRPr="007D5D0E">
        <w:rPr>
          <w:rFonts w:ascii="Times New Roman" w:hAnsi="Times New Roman" w:cs="Times New Roman"/>
          <w:lang w:val="en-GB"/>
        </w:rPr>
        <w:t>crush</w:t>
      </w:r>
      <w:r w:rsidR="006043C6" w:rsidRPr="007D5D0E">
        <w:rPr>
          <w:rFonts w:ascii="Times New Roman" w:hAnsi="Times New Roman" w:cs="Times New Roman"/>
          <w:lang w:val="en-GB"/>
        </w:rPr>
        <w:t>ing down</w:t>
      </w:r>
      <w:r w:rsidR="001512EE" w:rsidRPr="007D5D0E">
        <w:rPr>
          <w:rFonts w:ascii="Times New Roman" w:hAnsi="Times New Roman" w:cs="Times New Roman"/>
          <w:lang w:val="en-GB"/>
        </w:rPr>
        <w:t xml:space="preserve"> Union’s external and internal borders</w:t>
      </w:r>
      <w:r w:rsidR="008C02BC" w:rsidRPr="007D5D0E">
        <w:rPr>
          <w:rFonts w:ascii="Times New Roman" w:hAnsi="Times New Roman" w:cs="Times New Roman"/>
          <w:lang w:val="en-GB"/>
        </w:rPr>
        <w:t>;</w:t>
      </w:r>
      <w:r w:rsidR="001512EE" w:rsidRPr="007D5D0E">
        <w:rPr>
          <w:rFonts w:ascii="Times New Roman" w:hAnsi="Times New Roman" w:cs="Times New Roman"/>
          <w:lang w:val="en-GB"/>
        </w:rPr>
        <w:t xml:space="preserve"> massive </w:t>
      </w:r>
      <w:r w:rsidR="008C02BC" w:rsidRPr="007D5D0E">
        <w:rPr>
          <w:rFonts w:ascii="Times New Roman" w:hAnsi="Times New Roman" w:cs="Times New Roman"/>
          <w:lang w:val="en-GB"/>
        </w:rPr>
        <w:t>inflows</w:t>
      </w:r>
      <w:r w:rsidR="001512EE" w:rsidRPr="007D5D0E">
        <w:rPr>
          <w:rFonts w:ascii="Times New Roman" w:hAnsi="Times New Roman" w:cs="Times New Roman"/>
          <w:lang w:val="en-GB"/>
        </w:rPr>
        <w:t xml:space="preserve"> of refugee</w:t>
      </w:r>
      <w:r w:rsidR="008C02BC" w:rsidRPr="007D5D0E">
        <w:rPr>
          <w:rFonts w:ascii="Times New Roman" w:hAnsi="Times New Roman" w:cs="Times New Roman"/>
          <w:lang w:val="en-GB"/>
        </w:rPr>
        <w:t>s in Hungary, Croatia, Slovenia, Austria, etc.; unregulated secondary movements, inhumane treatments of refugees along the route, human trafficking and smuggling, as well as the collapse of the much needed control of borders for security reasons.</w:t>
      </w:r>
      <w:r w:rsidR="008C02BC" w:rsidRPr="007D5D0E">
        <w:rPr>
          <w:rStyle w:val="FootnoteReference"/>
          <w:rFonts w:ascii="Times New Roman" w:hAnsi="Times New Roman" w:cs="Times New Roman"/>
          <w:lang w:val="en-GB"/>
        </w:rPr>
        <w:footnoteReference w:id="159"/>
      </w:r>
      <w:r w:rsidR="001512EE" w:rsidRPr="007D5D0E">
        <w:rPr>
          <w:rFonts w:ascii="Times New Roman" w:hAnsi="Times New Roman" w:cs="Times New Roman"/>
          <w:lang w:val="en-GB"/>
        </w:rPr>
        <w:t xml:space="preserve"> </w:t>
      </w:r>
    </w:p>
    <w:p w:rsidR="006043C6" w:rsidRPr="007D5D0E" w:rsidRDefault="006043C6" w:rsidP="00180C4A">
      <w:pPr>
        <w:jc w:val="both"/>
        <w:rPr>
          <w:rFonts w:ascii="Times New Roman" w:hAnsi="Times New Roman" w:cs="Times New Roman"/>
          <w:lang w:val="en-GB"/>
        </w:rPr>
      </w:pPr>
    </w:p>
    <w:p w:rsidR="006043C6" w:rsidRPr="007D5D0E" w:rsidRDefault="006043C6" w:rsidP="00180C4A">
      <w:pPr>
        <w:jc w:val="both"/>
        <w:rPr>
          <w:rFonts w:ascii="Times New Roman" w:hAnsi="Times New Roman" w:cs="Times New Roman"/>
          <w:lang w:val="en-GB"/>
        </w:rPr>
      </w:pPr>
      <w:r w:rsidRPr="007D5D0E">
        <w:rPr>
          <w:rFonts w:ascii="Times New Roman" w:hAnsi="Times New Roman" w:cs="Times New Roman"/>
          <w:lang w:val="en-GB"/>
        </w:rPr>
        <w:t xml:space="preserve">Quite conveniently, this situation also created a perfect excuse for formation of the second fraction of EU Member States – those who oppose accepting refugees, challenge the quotas for relocations </w:t>
      </w:r>
      <w:r w:rsidR="000373D0">
        <w:rPr>
          <w:rFonts w:ascii="Times New Roman" w:hAnsi="Times New Roman" w:cs="Times New Roman"/>
          <w:lang w:val="en-GB"/>
        </w:rPr>
        <w:t>(</w:t>
      </w:r>
      <w:r w:rsidRPr="007D5D0E">
        <w:rPr>
          <w:rFonts w:ascii="Times New Roman" w:hAnsi="Times New Roman" w:cs="Times New Roman"/>
          <w:lang w:val="en-GB"/>
        </w:rPr>
        <w:t xml:space="preserve">for </w:t>
      </w:r>
      <w:r w:rsidR="000373D0">
        <w:rPr>
          <w:rFonts w:ascii="Times New Roman" w:hAnsi="Times New Roman" w:cs="Times New Roman"/>
          <w:lang w:val="en-GB"/>
        </w:rPr>
        <w:t xml:space="preserve">quite </w:t>
      </w:r>
      <w:r w:rsidRPr="007D5D0E">
        <w:rPr>
          <w:rFonts w:ascii="Times New Roman" w:hAnsi="Times New Roman" w:cs="Times New Roman"/>
          <w:lang w:val="en-GB"/>
        </w:rPr>
        <w:t xml:space="preserve">marginal numbers as compared to the </w:t>
      </w:r>
      <w:r w:rsidR="000373D0">
        <w:rPr>
          <w:rFonts w:ascii="Times New Roman" w:hAnsi="Times New Roman" w:cs="Times New Roman"/>
          <w:lang w:val="en-GB"/>
        </w:rPr>
        <w:t>overall</w:t>
      </w:r>
      <w:r w:rsidRPr="007D5D0E">
        <w:rPr>
          <w:rFonts w:ascii="Times New Roman" w:hAnsi="Times New Roman" w:cs="Times New Roman"/>
          <w:lang w:val="en-GB"/>
        </w:rPr>
        <w:t xml:space="preserve"> </w:t>
      </w:r>
      <w:r w:rsidR="000373D0">
        <w:rPr>
          <w:rFonts w:ascii="Times New Roman" w:hAnsi="Times New Roman" w:cs="Times New Roman"/>
          <w:lang w:val="en-GB"/>
        </w:rPr>
        <w:t xml:space="preserve">EU </w:t>
      </w:r>
      <w:r w:rsidRPr="007D5D0E">
        <w:rPr>
          <w:rFonts w:ascii="Times New Roman" w:hAnsi="Times New Roman" w:cs="Times New Roman"/>
          <w:lang w:val="en-GB"/>
        </w:rPr>
        <w:t>acceptance rates</w:t>
      </w:r>
      <w:r w:rsidR="000373D0">
        <w:rPr>
          <w:rFonts w:ascii="Times New Roman" w:hAnsi="Times New Roman" w:cs="Times New Roman"/>
          <w:lang w:val="en-GB"/>
        </w:rPr>
        <w:t>)</w:t>
      </w:r>
      <w:r w:rsidRPr="007D5D0E">
        <w:rPr>
          <w:rFonts w:ascii="Times New Roman" w:hAnsi="Times New Roman" w:cs="Times New Roman"/>
          <w:lang w:val="en-GB"/>
        </w:rPr>
        <w:t xml:space="preserve">; those soliciting for closing the European borders; those who build up fences and </w:t>
      </w:r>
      <w:r w:rsidR="000E3E4F" w:rsidRPr="007D5D0E">
        <w:rPr>
          <w:rFonts w:ascii="Times New Roman" w:hAnsi="Times New Roman" w:cs="Times New Roman"/>
          <w:lang w:val="en-GB"/>
        </w:rPr>
        <w:t>surround Union’s external and internal borders with barbed wires; those who invoke Schengen exceptions to the point where “Union without internal borders” makes no practical sense whatsoever.</w:t>
      </w:r>
      <w:r w:rsidR="001A3CCD">
        <w:rPr>
          <w:rStyle w:val="FootnoteReference"/>
          <w:rFonts w:ascii="Times New Roman" w:hAnsi="Times New Roman" w:cs="Times New Roman"/>
          <w:lang w:val="en-GB"/>
        </w:rPr>
        <w:footnoteReference w:id="160"/>
      </w:r>
      <w:r w:rsidR="000E3E4F" w:rsidRPr="007D5D0E">
        <w:rPr>
          <w:rFonts w:ascii="Times New Roman" w:hAnsi="Times New Roman" w:cs="Times New Roman"/>
          <w:lang w:val="en-GB"/>
        </w:rPr>
        <w:t xml:space="preserve"> Some of those actions may well be radical, some could be justified under current circumstances. Altogether, they serve to further deepen the existing divergences between the Member States’ individual national interests.</w:t>
      </w:r>
    </w:p>
    <w:p w:rsidR="000E3E4F" w:rsidRPr="007D5D0E" w:rsidRDefault="000E3E4F" w:rsidP="00180C4A">
      <w:pPr>
        <w:jc w:val="both"/>
        <w:rPr>
          <w:rFonts w:ascii="Times New Roman" w:hAnsi="Times New Roman" w:cs="Times New Roman"/>
          <w:lang w:val="en-GB"/>
        </w:rPr>
      </w:pPr>
    </w:p>
    <w:p w:rsidR="00F6242E" w:rsidRPr="007D5D0E" w:rsidRDefault="00F6242E" w:rsidP="00F6242E">
      <w:pPr>
        <w:jc w:val="both"/>
        <w:rPr>
          <w:rFonts w:ascii="Times New Roman" w:hAnsi="Times New Roman" w:cs="Times New Roman"/>
          <w:lang w:val="en-GB"/>
        </w:rPr>
      </w:pPr>
      <w:r w:rsidRPr="007D5D0E">
        <w:rPr>
          <w:rFonts w:ascii="Times New Roman" w:hAnsi="Times New Roman" w:cs="Times New Roman"/>
          <w:lang w:val="en-GB"/>
        </w:rPr>
        <w:t xml:space="preserve">It is precisely at this point that the convenience of using temporary protection schemes must again be emphasized. </w:t>
      </w:r>
    </w:p>
    <w:p w:rsidR="00D83DAE" w:rsidRPr="007D5D0E" w:rsidRDefault="00D83DAE" w:rsidP="00F6242E">
      <w:pPr>
        <w:jc w:val="both"/>
        <w:rPr>
          <w:rFonts w:ascii="Times New Roman" w:hAnsi="Times New Roman" w:cs="Times New Roman"/>
          <w:lang w:val="en-GB"/>
        </w:rPr>
      </w:pPr>
    </w:p>
    <w:p w:rsidR="00D83DAE" w:rsidRPr="007D5D0E" w:rsidRDefault="00D83DAE" w:rsidP="00D83DAE">
      <w:pPr>
        <w:jc w:val="both"/>
        <w:rPr>
          <w:rFonts w:ascii="Times New Roman" w:hAnsi="Times New Roman" w:cs="Times New Roman"/>
          <w:lang w:val="en-GB"/>
        </w:rPr>
      </w:pPr>
      <w:r w:rsidRPr="007D5D0E">
        <w:rPr>
          <w:rFonts w:ascii="Times New Roman" w:hAnsi="Times New Roman" w:cs="Times New Roman"/>
          <w:lang w:val="en-GB"/>
        </w:rPr>
        <w:t>Temporary protection is not just a system tha</w:t>
      </w:r>
      <w:r w:rsidR="000373D0">
        <w:rPr>
          <w:rFonts w:ascii="Times New Roman" w:hAnsi="Times New Roman" w:cs="Times New Roman"/>
          <w:lang w:val="en-GB"/>
        </w:rPr>
        <w:t>t protects individual refugees under its scope</w:t>
      </w:r>
      <w:r w:rsidRPr="007D5D0E">
        <w:rPr>
          <w:rFonts w:ascii="Times New Roman" w:hAnsi="Times New Roman" w:cs="Times New Roman"/>
          <w:lang w:val="en-GB"/>
        </w:rPr>
        <w:t xml:space="preserve">. It also protects the EU Member States from the chaos that is an inevitable result of an unmanaged crisis. </w:t>
      </w:r>
      <w:r w:rsidR="000373D0">
        <w:rPr>
          <w:rFonts w:ascii="Times New Roman" w:hAnsi="Times New Roman" w:cs="Times New Roman"/>
          <w:lang w:val="en-GB"/>
        </w:rPr>
        <w:t>B</w:t>
      </w:r>
      <w:r w:rsidRPr="007D5D0E">
        <w:rPr>
          <w:rFonts w:ascii="Times New Roman" w:hAnsi="Times New Roman" w:cs="Times New Roman"/>
          <w:lang w:val="en-GB"/>
        </w:rPr>
        <w:t xml:space="preserve">y an automatic grant of protection </w:t>
      </w:r>
      <w:r w:rsidR="00CF02C3">
        <w:rPr>
          <w:rFonts w:ascii="Times New Roman" w:hAnsi="Times New Roman" w:cs="Times New Roman"/>
          <w:lang w:val="en-GB"/>
        </w:rPr>
        <w:t xml:space="preserve">to all those who fall within the definition of war-displaced </w:t>
      </w:r>
      <w:r w:rsidR="00CF02C3" w:rsidRPr="007D5D0E">
        <w:rPr>
          <w:rFonts w:ascii="Times New Roman" w:hAnsi="Times New Roman" w:cs="Times New Roman"/>
          <w:lang w:val="en-GB"/>
        </w:rPr>
        <w:t>refugees</w:t>
      </w:r>
      <w:r w:rsidRPr="007D5D0E">
        <w:rPr>
          <w:rFonts w:ascii="Times New Roman" w:hAnsi="Times New Roman" w:cs="Times New Roman"/>
          <w:lang w:val="en-GB"/>
        </w:rPr>
        <w:t xml:space="preserve">, temporary protection scheme also reduces pressures at the </w:t>
      </w:r>
      <w:r w:rsidR="000373D0">
        <w:rPr>
          <w:rFonts w:ascii="Times New Roman" w:hAnsi="Times New Roman" w:cs="Times New Roman"/>
          <w:lang w:val="en-GB"/>
        </w:rPr>
        <w:t xml:space="preserve">external and internal </w:t>
      </w:r>
      <w:r w:rsidRPr="007D5D0E">
        <w:rPr>
          <w:rFonts w:ascii="Times New Roman" w:hAnsi="Times New Roman" w:cs="Times New Roman"/>
          <w:lang w:val="en-GB"/>
        </w:rPr>
        <w:t>borders</w:t>
      </w:r>
      <w:r w:rsidR="000373D0">
        <w:rPr>
          <w:rFonts w:ascii="Times New Roman" w:hAnsi="Times New Roman" w:cs="Times New Roman"/>
          <w:lang w:val="en-GB"/>
        </w:rPr>
        <w:t xml:space="preserve">. It comes along with a </w:t>
      </w:r>
      <w:r w:rsidRPr="007D5D0E">
        <w:rPr>
          <w:rFonts w:ascii="Times New Roman" w:hAnsi="Times New Roman" w:cs="Times New Roman"/>
          <w:lang w:val="en-GB"/>
        </w:rPr>
        <w:t xml:space="preserve">financial support and administrative framework for cooperation </w:t>
      </w:r>
      <w:r w:rsidR="000373D0">
        <w:rPr>
          <w:rFonts w:ascii="Times New Roman" w:hAnsi="Times New Roman" w:cs="Times New Roman"/>
          <w:lang w:val="en-GB"/>
        </w:rPr>
        <w:t xml:space="preserve">between Member States </w:t>
      </w:r>
      <w:r w:rsidRPr="007D5D0E">
        <w:rPr>
          <w:rFonts w:ascii="Times New Roman" w:hAnsi="Times New Roman" w:cs="Times New Roman"/>
          <w:lang w:val="en-GB"/>
        </w:rPr>
        <w:t xml:space="preserve">through a pre-designed system of </w:t>
      </w:r>
      <w:r w:rsidR="000373D0">
        <w:rPr>
          <w:rFonts w:ascii="Times New Roman" w:hAnsi="Times New Roman" w:cs="Times New Roman"/>
          <w:lang w:val="en-GB"/>
        </w:rPr>
        <w:t xml:space="preserve">coordinated </w:t>
      </w:r>
      <w:r w:rsidRPr="007D5D0E">
        <w:rPr>
          <w:rFonts w:ascii="Times New Roman" w:hAnsi="Times New Roman" w:cs="Times New Roman"/>
          <w:lang w:val="en-GB"/>
        </w:rPr>
        <w:t>transfers</w:t>
      </w:r>
      <w:r w:rsidR="000373D0">
        <w:rPr>
          <w:rFonts w:ascii="Times New Roman" w:hAnsi="Times New Roman" w:cs="Times New Roman"/>
          <w:lang w:val="en-GB"/>
        </w:rPr>
        <w:t xml:space="preserve"> of refugees from the frontline countries to their final destination</w:t>
      </w:r>
      <w:r w:rsidR="00ED701C">
        <w:rPr>
          <w:rFonts w:ascii="Times New Roman" w:hAnsi="Times New Roman" w:cs="Times New Roman"/>
          <w:lang w:val="en-GB"/>
        </w:rPr>
        <w:t>, minimizing secondary movements</w:t>
      </w:r>
      <w:r w:rsidRPr="007D5D0E">
        <w:rPr>
          <w:rFonts w:ascii="Times New Roman" w:hAnsi="Times New Roman" w:cs="Times New Roman"/>
          <w:lang w:val="en-GB"/>
        </w:rPr>
        <w:t xml:space="preserve">. It </w:t>
      </w:r>
      <w:r w:rsidR="000373D0">
        <w:rPr>
          <w:rFonts w:ascii="Times New Roman" w:hAnsi="Times New Roman" w:cs="Times New Roman"/>
          <w:lang w:val="en-GB"/>
        </w:rPr>
        <w:t xml:space="preserve">also </w:t>
      </w:r>
      <w:r w:rsidRPr="007D5D0E">
        <w:rPr>
          <w:rFonts w:ascii="Times New Roman" w:hAnsi="Times New Roman" w:cs="Times New Roman"/>
          <w:lang w:val="en-GB"/>
        </w:rPr>
        <w:t xml:space="preserve">ensures that all </w:t>
      </w:r>
      <w:r w:rsidR="000373D0">
        <w:rPr>
          <w:rFonts w:ascii="Times New Roman" w:hAnsi="Times New Roman" w:cs="Times New Roman"/>
          <w:lang w:val="en-GB"/>
        </w:rPr>
        <w:t xml:space="preserve">the </w:t>
      </w:r>
      <w:r w:rsidRPr="007D5D0E">
        <w:rPr>
          <w:rFonts w:ascii="Times New Roman" w:hAnsi="Times New Roman" w:cs="Times New Roman"/>
          <w:lang w:val="en-GB"/>
        </w:rPr>
        <w:t xml:space="preserve">Member States take on </w:t>
      </w:r>
      <w:r w:rsidR="000373D0">
        <w:rPr>
          <w:rFonts w:ascii="Times New Roman" w:hAnsi="Times New Roman" w:cs="Times New Roman"/>
          <w:lang w:val="en-GB"/>
        </w:rPr>
        <w:t xml:space="preserve">part of the </w:t>
      </w:r>
      <w:r w:rsidR="000373D0" w:rsidRPr="004E1358">
        <w:rPr>
          <w:rFonts w:ascii="Times New Roman" w:hAnsi="Times New Roman" w:cs="Times New Roman"/>
          <w:i/>
          <w:lang w:val="en-GB"/>
        </w:rPr>
        <w:t>formal</w:t>
      </w:r>
      <w:r w:rsidR="004E1358">
        <w:rPr>
          <w:rFonts w:ascii="Times New Roman" w:hAnsi="Times New Roman" w:cs="Times New Roman"/>
          <w:i/>
          <w:lang w:val="en-GB"/>
        </w:rPr>
        <w:t xml:space="preserve"> initial</w:t>
      </w:r>
      <w:r w:rsidR="000373D0">
        <w:rPr>
          <w:rFonts w:ascii="Times New Roman" w:hAnsi="Times New Roman" w:cs="Times New Roman"/>
          <w:lang w:val="en-GB"/>
        </w:rPr>
        <w:t xml:space="preserve"> </w:t>
      </w:r>
      <w:r w:rsidRPr="007D5D0E">
        <w:rPr>
          <w:rFonts w:ascii="Times New Roman" w:hAnsi="Times New Roman" w:cs="Times New Roman"/>
          <w:lang w:val="en-GB"/>
        </w:rPr>
        <w:t>responsibility</w:t>
      </w:r>
      <w:r w:rsidR="004E1358">
        <w:rPr>
          <w:rFonts w:ascii="Times New Roman" w:hAnsi="Times New Roman" w:cs="Times New Roman"/>
          <w:lang w:val="en-GB"/>
        </w:rPr>
        <w:t xml:space="preserve"> for processing asylum claims</w:t>
      </w:r>
      <w:r w:rsidR="000373D0">
        <w:rPr>
          <w:rFonts w:ascii="Times New Roman" w:hAnsi="Times New Roman" w:cs="Times New Roman"/>
          <w:lang w:val="en-GB"/>
        </w:rPr>
        <w:t>, thus</w:t>
      </w:r>
      <w:r w:rsidRPr="007D5D0E">
        <w:rPr>
          <w:rFonts w:ascii="Times New Roman" w:hAnsi="Times New Roman" w:cs="Times New Roman"/>
          <w:lang w:val="en-GB"/>
        </w:rPr>
        <w:t xml:space="preserve"> relieving the Member States</w:t>
      </w:r>
      <w:r w:rsidR="000373D0">
        <w:rPr>
          <w:rFonts w:ascii="Times New Roman" w:hAnsi="Times New Roman" w:cs="Times New Roman"/>
          <w:lang w:val="en-GB"/>
        </w:rPr>
        <w:t xml:space="preserve"> on the periphery</w:t>
      </w:r>
      <w:r w:rsidRPr="007D5D0E">
        <w:rPr>
          <w:rFonts w:ascii="Times New Roman" w:hAnsi="Times New Roman" w:cs="Times New Roman"/>
          <w:lang w:val="en-GB"/>
        </w:rPr>
        <w:t xml:space="preserve"> from the pernicious political pressure of being responsible and constantly fearing mass returns of refugees.</w:t>
      </w:r>
    </w:p>
    <w:p w:rsidR="00D83DAE" w:rsidRPr="007D5D0E" w:rsidRDefault="00D83DAE" w:rsidP="00D83DAE">
      <w:pPr>
        <w:jc w:val="both"/>
        <w:rPr>
          <w:rFonts w:ascii="Times New Roman" w:hAnsi="Times New Roman" w:cs="Times New Roman"/>
          <w:lang w:val="en-GB"/>
        </w:rPr>
      </w:pPr>
    </w:p>
    <w:p w:rsidR="00D83DAE" w:rsidRPr="007D5D0E" w:rsidRDefault="004E1358" w:rsidP="00D83DAE">
      <w:pPr>
        <w:jc w:val="both"/>
        <w:rPr>
          <w:rFonts w:ascii="Times New Roman" w:hAnsi="Times New Roman" w:cs="Times New Roman"/>
          <w:lang w:val="en-GB"/>
        </w:rPr>
      </w:pPr>
      <w:r>
        <w:rPr>
          <w:rFonts w:ascii="Times New Roman" w:hAnsi="Times New Roman" w:cs="Times New Roman"/>
          <w:lang w:val="en-GB"/>
        </w:rPr>
        <w:t xml:space="preserve">If </w:t>
      </w:r>
      <w:r w:rsidRPr="007D5D0E">
        <w:rPr>
          <w:rFonts w:ascii="Times New Roman" w:hAnsi="Times New Roman" w:cs="Times New Roman"/>
          <w:lang w:val="en-GB"/>
        </w:rPr>
        <w:t xml:space="preserve">temporary </w:t>
      </w:r>
      <w:r>
        <w:rPr>
          <w:rFonts w:ascii="Times New Roman" w:hAnsi="Times New Roman" w:cs="Times New Roman"/>
          <w:lang w:val="en-GB"/>
        </w:rPr>
        <w:t>protection scheme was activated in time,</w:t>
      </w:r>
      <w:r w:rsidR="007D5D0E" w:rsidRPr="007D5D0E">
        <w:rPr>
          <w:rFonts w:ascii="Times New Roman" w:hAnsi="Times New Roman" w:cs="Times New Roman"/>
          <w:lang w:val="en-GB"/>
        </w:rPr>
        <w:t xml:space="preserve"> there</w:t>
      </w:r>
      <w:r w:rsidR="00D83DAE" w:rsidRPr="007D5D0E">
        <w:rPr>
          <w:rFonts w:ascii="Times New Roman" w:hAnsi="Times New Roman" w:cs="Times New Roman"/>
          <w:lang w:val="en-GB"/>
        </w:rPr>
        <w:t xml:space="preserve"> </w:t>
      </w:r>
      <w:r>
        <w:rPr>
          <w:rFonts w:ascii="Times New Roman" w:hAnsi="Times New Roman" w:cs="Times New Roman"/>
          <w:lang w:val="en-GB"/>
        </w:rPr>
        <w:t>might not have been the</w:t>
      </w:r>
      <w:r w:rsidR="00D83DAE" w:rsidRPr="007D5D0E">
        <w:rPr>
          <w:rFonts w:ascii="Times New Roman" w:hAnsi="Times New Roman" w:cs="Times New Roman"/>
          <w:lang w:val="en-GB"/>
        </w:rPr>
        <w:t xml:space="preserve"> Western Balkans route, or at least not in </w:t>
      </w:r>
      <w:r w:rsidR="007D5D0E" w:rsidRPr="007D5D0E">
        <w:rPr>
          <w:rFonts w:ascii="Times New Roman" w:hAnsi="Times New Roman" w:cs="Times New Roman"/>
          <w:lang w:val="en-GB"/>
        </w:rPr>
        <w:t>the present</w:t>
      </w:r>
      <w:r w:rsidR="00D83DAE" w:rsidRPr="007D5D0E">
        <w:rPr>
          <w:rFonts w:ascii="Times New Roman" w:hAnsi="Times New Roman" w:cs="Times New Roman"/>
          <w:lang w:val="en-GB"/>
        </w:rPr>
        <w:t xml:space="preserve"> magnitude. </w:t>
      </w:r>
      <w:r w:rsidR="007D5D0E" w:rsidRPr="007D5D0E">
        <w:rPr>
          <w:rFonts w:ascii="Times New Roman" w:hAnsi="Times New Roman" w:cs="Times New Roman"/>
          <w:lang w:val="en-GB"/>
        </w:rPr>
        <w:t xml:space="preserve">Operative resources could </w:t>
      </w:r>
      <w:r>
        <w:rPr>
          <w:rFonts w:ascii="Times New Roman" w:hAnsi="Times New Roman" w:cs="Times New Roman"/>
          <w:lang w:val="en-GB"/>
        </w:rPr>
        <w:t xml:space="preserve">have </w:t>
      </w:r>
      <w:r w:rsidR="007D5D0E" w:rsidRPr="007D5D0E">
        <w:rPr>
          <w:rFonts w:ascii="Times New Roman" w:hAnsi="Times New Roman" w:cs="Times New Roman"/>
          <w:lang w:val="en-GB"/>
        </w:rPr>
        <w:t>be</w:t>
      </w:r>
      <w:r>
        <w:rPr>
          <w:rFonts w:ascii="Times New Roman" w:hAnsi="Times New Roman" w:cs="Times New Roman"/>
          <w:lang w:val="en-GB"/>
        </w:rPr>
        <w:t>en</w:t>
      </w:r>
      <w:r w:rsidR="007D5D0E" w:rsidRPr="007D5D0E">
        <w:rPr>
          <w:rFonts w:ascii="Times New Roman" w:hAnsi="Times New Roman" w:cs="Times New Roman"/>
          <w:lang w:val="en-GB"/>
        </w:rPr>
        <w:t xml:space="preserve"> redirected to the external borders to more effectively safeguard </w:t>
      </w:r>
      <w:r>
        <w:rPr>
          <w:rFonts w:ascii="Times New Roman" w:hAnsi="Times New Roman" w:cs="Times New Roman"/>
          <w:lang w:val="en-GB"/>
        </w:rPr>
        <w:t>entries into Union territory</w:t>
      </w:r>
      <w:r w:rsidR="007D5D0E" w:rsidRPr="007D5D0E">
        <w:rPr>
          <w:rFonts w:ascii="Times New Roman" w:hAnsi="Times New Roman" w:cs="Times New Roman"/>
          <w:lang w:val="en-GB"/>
        </w:rPr>
        <w:t xml:space="preserve"> for safety of all the </w:t>
      </w:r>
      <w:r>
        <w:rPr>
          <w:rFonts w:ascii="Times New Roman" w:hAnsi="Times New Roman" w:cs="Times New Roman"/>
          <w:lang w:val="en-GB"/>
        </w:rPr>
        <w:t xml:space="preserve">EU </w:t>
      </w:r>
      <w:r w:rsidR="007D5D0E" w:rsidRPr="007D5D0E">
        <w:rPr>
          <w:rFonts w:ascii="Times New Roman" w:hAnsi="Times New Roman" w:cs="Times New Roman"/>
          <w:lang w:val="en-GB"/>
        </w:rPr>
        <w:t>Member States and all EU citizens. Financial resources</w:t>
      </w:r>
      <w:r w:rsidR="00D83DAE" w:rsidRPr="007D5D0E">
        <w:rPr>
          <w:rFonts w:ascii="Times New Roman" w:hAnsi="Times New Roman" w:cs="Times New Roman"/>
          <w:lang w:val="en-GB"/>
        </w:rPr>
        <w:t xml:space="preserve"> could </w:t>
      </w:r>
      <w:r>
        <w:rPr>
          <w:rFonts w:ascii="Times New Roman" w:hAnsi="Times New Roman" w:cs="Times New Roman"/>
          <w:lang w:val="en-GB"/>
        </w:rPr>
        <w:t xml:space="preserve">have </w:t>
      </w:r>
      <w:r w:rsidR="00D83DAE" w:rsidRPr="007D5D0E">
        <w:rPr>
          <w:rFonts w:ascii="Times New Roman" w:hAnsi="Times New Roman" w:cs="Times New Roman"/>
          <w:lang w:val="en-GB"/>
        </w:rPr>
        <w:t>be</w:t>
      </w:r>
      <w:r>
        <w:rPr>
          <w:rFonts w:ascii="Times New Roman" w:hAnsi="Times New Roman" w:cs="Times New Roman"/>
          <w:lang w:val="en-GB"/>
        </w:rPr>
        <w:t>en</w:t>
      </w:r>
      <w:r w:rsidR="00D83DAE" w:rsidRPr="007D5D0E">
        <w:rPr>
          <w:rFonts w:ascii="Times New Roman" w:hAnsi="Times New Roman" w:cs="Times New Roman"/>
          <w:lang w:val="en-GB"/>
        </w:rPr>
        <w:t xml:space="preserve"> used, instead for blankets and paying for barbed wires</w:t>
      </w:r>
      <w:r>
        <w:rPr>
          <w:rFonts w:ascii="Times New Roman" w:hAnsi="Times New Roman" w:cs="Times New Roman"/>
          <w:lang w:val="en-GB"/>
        </w:rPr>
        <w:t xml:space="preserve"> on Union’s internal borders</w:t>
      </w:r>
      <w:r w:rsidR="00D83DAE" w:rsidRPr="007D5D0E">
        <w:rPr>
          <w:rFonts w:ascii="Times New Roman" w:hAnsi="Times New Roman" w:cs="Times New Roman"/>
          <w:lang w:val="en-GB"/>
        </w:rPr>
        <w:t xml:space="preserve">, for subsidizing or financing completely </w:t>
      </w:r>
      <w:r w:rsidR="007D5D0E" w:rsidRPr="007D5D0E">
        <w:rPr>
          <w:rFonts w:ascii="Times New Roman" w:hAnsi="Times New Roman" w:cs="Times New Roman"/>
          <w:lang w:val="en-GB"/>
        </w:rPr>
        <w:t xml:space="preserve">Member States' </w:t>
      </w:r>
      <w:r w:rsidR="00D83DAE" w:rsidRPr="007D5D0E">
        <w:rPr>
          <w:rFonts w:ascii="Times New Roman" w:hAnsi="Times New Roman" w:cs="Times New Roman"/>
          <w:lang w:val="en-GB"/>
        </w:rPr>
        <w:t xml:space="preserve">efforts for transferring </w:t>
      </w:r>
      <w:r w:rsidR="007D5D0E" w:rsidRPr="007D5D0E">
        <w:rPr>
          <w:rFonts w:ascii="Times New Roman" w:hAnsi="Times New Roman" w:cs="Times New Roman"/>
          <w:lang w:val="en-GB"/>
        </w:rPr>
        <w:t xml:space="preserve">the </w:t>
      </w:r>
      <w:r w:rsidR="00CF02C3">
        <w:rPr>
          <w:rFonts w:ascii="Times New Roman" w:hAnsi="Times New Roman" w:cs="Times New Roman"/>
          <w:lang w:val="en-GB"/>
        </w:rPr>
        <w:t>Syrian, Afg</w:t>
      </w:r>
      <w:r w:rsidR="001E73D2">
        <w:rPr>
          <w:rFonts w:ascii="Times New Roman" w:hAnsi="Times New Roman" w:cs="Times New Roman"/>
          <w:lang w:val="en-GB"/>
        </w:rPr>
        <w:t>h</w:t>
      </w:r>
      <w:r w:rsidR="00CF02C3">
        <w:rPr>
          <w:rFonts w:ascii="Times New Roman" w:hAnsi="Times New Roman" w:cs="Times New Roman"/>
          <w:lang w:val="en-GB"/>
        </w:rPr>
        <w:t xml:space="preserve">an and Eritrean </w:t>
      </w:r>
      <w:r w:rsidR="007D5D0E" w:rsidRPr="007D5D0E">
        <w:rPr>
          <w:rFonts w:ascii="Times New Roman" w:hAnsi="Times New Roman" w:cs="Times New Roman"/>
          <w:lang w:val="en-GB"/>
        </w:rPr>
        <w:t>refugees</w:t>
      </w:r>
      <w:r w:rsidR="00D83DAE" w:rsidRPr="007D5D0E">
        <w:rPr>
          <w:rFonts w:ascii="Times New Roman" w:hAnsi="Times New Roman" w:cs="Times New Roman"/>
          <w:lang w:val="en-GB"/>
        </w:rPr>
        <w:t xml:space="preserve"> from </w:t>
      </w:r>
      <w:r w:rsidR="007D5D0E" w:rsidRPr="007D5D0E">
        <w:rPr>
          <w:rFonts w:ascii="Times New Roman" w:hAnsi="Times New Roman" w:cs="Times New Roman"/>
          <w:lang w:val="en-GB"/>
        </w:rPr>
        <w:t>G</w:t>
      </w:r>
      <w:r w:rsidR="00D83DAE" w:rsidRPr="007D5D0E">
        <w:rPr>
          <w:rFonts w:ascii="Times New Roman" w:hAnsi="Times New Roman" w:cs="Times New Roman"/>
          <w:lang w:val="en-GB"/>
        </w:rPr>
        <w:t xml:space="preserve">reece and </w:t>
      </w:r>
      <w:r w:rsidR="007D5D0E" w:rsidRPr="007D5D0E">
        <w:rPr>
          <w:rFonts w:ascii="Times New Roman" w:hAnsi="Times New Roman" w:cs="Times New Roman"/>
          <w:lang w:val="en-GB"/>
        </w:rPr>
        <w:t>I</w:t>
      </w:r>
      <w:r w:rsidR="00D83DAE" w:rsidRPr="007D5D0E">
        <w:rPr>
          <w:rFonts w:ascii="Times New Roman" w:hAnsi="Times New Roman" w:cs="Times New Roman"/>
          <w:lang w:val="en-GB"/>
        </w:rPr>
        <w:t>taly</w:t>
      </w:r>
      <w:r w:rsidR="007D5D0E" w:rsidRPr="007D5D0E">
        <w:rPr>
          <w:rFonts w:ascii="Times New Roman" w:hAnsi="Times New Roman" w:cs="Times New Roman"/>
          <w:lang w:val="en-GB"/>
        </w:rPr>
        <w:t xml:space="preserve"> to Member States of </w:t>
      </w:r>
      <w:r w:rsidR="00CF02C3">
        <w:rPr>
          <w:rFonts w:ascii="Times New Roman" w:hAnsi="Times New Roman" w:cs="Times New Roman"/>
          <w:lang w:val="en-GB"/>
        </w:rPr>
        <w:t xml:space="preserve">their </w:t>
      </w:r>
      <w:r w:rsidR="007D5D0E" w:rsidRPr="007D5D0E">
        <w:rPr>
          <w:rFonts w:ascii="Times New Roman" w:hAnsi="Times New Roman" w:cs="Times New Roman"/>
          <w:lang w:val="en-GB"/>
        </w:rPr>
        <w:t>destination</w:t>
      </w:r>
      <w:r w:rsidR="00D83DAE" w:rsidRPr="007D5D0E">
        <w:rPr>
          <w:rFonts w:ascii="Times New Roman" w:hAnsi="Times New Roman" w:cs="Times New Roman"/>
          <w:lang w:val="en-GB"/>
        </w:rPr>
        <w:t xml:space="preserve">. </w:t>
      </w:r>
      <w:r w:rsidR="007D5D0E" w:rsidRPr="007D5D0E">
        <w:rPr>
          <w:rFonts w:ascii="Times New Roman" w:hAnsi="Times New Roman" w:cs="Times New Roman"/>
          <w:lang w:val="en-GB"/>
        </w:rPr>
        <w:t>Internal EU borders would be safer, and there would be no need to close them down</w:t>
      </w:r>
      <w:r>
        <w:rPr>
          <w:rFonts w:ascii="Times New Roman" w:hAnsi="Times New Roman" w:cs="Times New Roman"/>
          <w:lang w:val="en-GB"/>
        </w:rPr>
        <w:t xml:space="preserve"> in such a systematic manner</w:t>
      </w:r>
      <w:r w:rsidR="007D5D0E" w:rsidRPr="007D5D0E">
        <w:rPr>
          <w:rFonts w:ascii="Times New Roman" w:hAnsi="Times New Roman" w:cs="Times New Roman"/>
          <w:lang w:val="en-GB"/>
        </w:rPr>
        <w:t xml:space="preserve">. Schengen would maybe function better. In other words, there would be no underlying reason of preventing secondary movements by putting up barbed fences between EU Member States and towards EU neighbours. </w:t>
      </w:r>
      <w:r w:rsidR="001E73D2">
        <w:rPr>
          <w:rFonts w:ascii="Times New Roman" w:hAnsi="Times New Roman" w:cs="Times New Roman"/>
          <w:lang w:val="en-GB"/>
        </w:rPr>
        <w:t>In the context of EU wrapped around in barbed wires, even the “Fortress Europe” attribution may start to seem as an understatement. By using the temporary protection scheme in a timely manner, we maybe could have avoided the existing chaos.</w:t>
      </w:r>
    </w:p>
    <w:p w:rsidR="007D5D0E" w:rsidRPr="007D5D0E" w:rsidRDefault="007D5D0E" w:rsidP="007D5D0E">
      <w:pPr>
        <w:jc w:val="both"/>
        <w:rPr>
          <w:rFonts w:ascii="Times New Roman" w:hAnsi="Times New Roman" w:cs="Times New Roman"/>
          <w:lang w:val="en-GB"/>
        </w:rPr>
      </w:pPr>
    </w:p>
    <w:p w:rsidR="007D5D0E" w:rsidRPr="007D5D0E" w:rsidRDefault="007D5D0E" w:rsidP="007D5D0E">
      <w:pPr>
        <w:jc w:val="both"/>
        <w:rPr>
          <w:rFonts w:ascii="Times New Roman" w:hAnsi="Times New Roman" w:cs="Times New Roman"/>
          <w:lang w:val="en-GB"/>
        </w:rPr>
      </w:pPr>
      <w:r w:rsidRPr="007D5D0E">
        <w:rPr>
          <w:rFonts w:ascii="Times New Roman" w:hAnsi="Times New Roman" w:cs="Times New Roman"/>
          <w:lang w:val="en-GB"/>
        </w:rPr>
        <w:t>If this system would indeed be applied in practice, nobody doubts that Union would still face a number of problems it is facing anyway. As all other theoretical ideals, temporary protection would surely result in a number of practical difficulties. If the EU</w:t>
      </w:r>
      <w:r w:rsidR="004E1358">
        <w:rPr>
          <w:rFonts w:ascii="Times New Roman" w:hAnsi="Times New Roman" w:cs="Times New Roman"/>
          <w:lang w:val="en-GB"/>
        </w:rPr>
        <w:t xml:space="preserve"> had</w:t>
      </w:r>
      <w:r w:rsidRPr="007D5D0E">
        <w:rPr>
          <w:rFonts w:ascii="Times New Roman" w:hAnsi="Times New Roman" w:cs="Times New Roman"/>
          <w:lang w:val="en-GB"/>
        </w:rPr>
        <w:t xml:space="preserve"> invoked it, there most certainly would be a small mutiny on part of some Member States </w:t>
      </w:r>
      <w:r w:rsidR="004E1358">
        <w:rPr>
          <w:rFonts w:ascii="Times New Roman" w:hAnsi="Times New Roman" w:cs="Times New Roman"/>
          <w:lang w:val="en-GB"/>
        </w:rPr>
        <w:t>accusing</w:t>
      </w:r>
      <w:r w:rsidRPr="007D5D0E">
        <w:rPr>
          <w:rFonts w:ascii="Times New Roman" w:hAnsi="Times New Roman" w:cs="Times New Roman"/>
          <w:lang w:val="en-GB"/>
        </w:rPr>
        <w:t xml:space="preserve"> the Union of centralisation, competence theft and violations of their public policy or public security exemptions. Furthermore, the system of coordinated administrative and operative action for transfers would certainly not function as it should. Other practical difficulties would paralyze the system from time to time, as that is </w:t>
      </w:r>
      <w:r w:rsidR="004E1358">
        <w:rPr>
          <w:rFonts w:ascii="Times New Roman" w:hAnsi="Times New Roman" w:cs="Times New Roman"/>
          <w:lang w:val="en-GB"/>
        </w:rPr>
        <w:t xml:space="preserve">inherent </w:t>
      </w:r>
      <w:r w:rsidRPr="007D5D0E">
        <w:rPr>
          <w:rFonts w:ascii="Times New Roman" w:hAnsi="Times New Roman" w:cs="Times New Roman"/>
          <w:lang w:val="en-GB"/>
        </w:rPr>
        <w:t xml:space="preserve">in the very definition of a </w:t>
      </w:r>
      <w:r w:rsidRPr="004E1358">
        <w:rPr>
          <w:rFonts w:ascii="Times New Roman" w:hAnsi="Times New Roman" w:cs="Times New Roman"/>
          <w:i/>
          <w:lang w:val="en-GB"/>
        </w:rPr>
        <w:t>crisis</w:t>
      </w:r>
      <w:r w:rsidRPr="007D5D0E">
        <w:rPr>
          <w:rFonts w:ascii="Times New Roman" w:hAnsi="Times New Roman" w:cs="Times New Roman"/>
          <w:lang w:val="en-GB"/>
        </w:rPr>
        <w:t xml:space="preserve"> situation.</w:t>
      </w:r>
    </w:p>
    <w:p w:rsidR="007D5D0E" w:rsidRPr="007D5D0E" w:rsidRDefault="007D5D0E" w:rsidP="007D5D0E">
      <w:pPr>
        <w:jc w:val="both"/>
        <w:rPr>
          <w:rFonts w:ascii="Times New Roman" w:hAnsi="Times New Roman" w:cs="Times New Roman"/>
          <w:lang w:val="en-GB"/>
        </w:rPr>
      </w:pPr>
    </w:p>
    <w:p w:rsidR="007D5D0E" w:rsidRPr="007D5D0E" w:rsidRDefault="007D5D0E" w:rsidP="007D5D0E">
      <w:pPr>
        <w:jc w:val="both"/>
        <w:rPr>
          <w:rFonts w:ascii="Times New Roman" w:hAnsi="Times New Roman" w:cs="Times New Roman"/>
          <w:lang w:val="en-GB"/>
        </w:rPr>
      </w:pPr>
      <w:r w:rsidRPr="007D5D0E">
        <w:rPr>
          <w:rFonts w:ascii="Times New Roman" w:hAnsi="Times New Roman" w:cs="Times New Roman"/>
          <w:lang w:val="en-GB"/>
        </w:rPr>
        <w:t xml:space="preserve">Nonetheless, </w:t>
      </w:r>
      <w:r w:rsidR="004E1358">
        <w:rPr>
          <w:rFonts w:ascii="Times New Roman" w:hAnsi="Times New Roman" w:cs="Times New Roman"/>
          <w:lang w:val="en-GB"/>
        </w:rPr>
        <w:t xml:space="preserve">it may be argued that </w:t>
      </w:r>
      <w:r>
        <w:rPr>
          <w:rFonts w:ascii="Times New Roman" w:hAnsi="Times New Roman" w:cs="Times New Roman"/>
          <w:lang w:val="en-GB"/>
        </w:rPr>
        <w:t>one simple added value</w:t>
      </w:r>
      <w:r w:rsidR="00E14F8A">
        <w:rPr>
          <w:rFonts w:ascii="Times New Roman" w:hAnsi="Times New Roman" w:cs="Times New Roman"/>
          <w:lang w:val="en-GB"/>
        </w:rPr>
        <w:t xml:space="preserve"> of temporary protection mechanism</w:t>
      </w:r>
      <w:r>
        <w:rPr>
          <w:rFonts w:ascii="Times New Roman" w:hAnsi="Times New Roman" w:cs="Times New Roman"/>
          <w:lang w:val="en-GB"/>
        </w:rPr>
        <w:t xml:space="preserve"> overcomes all the difficulties </w:t>
      </w:r>
      <w:r w:rsidR="004E1358">
        <w:rPr>
          <w:rFonts w:ascii="Times New Roman" w:hAnsi="Times New Roman" w:cs="Times New Roman"/>
          <w:lang w:val="en-GB"/>
        </w:rPr>
        <w:t>of</w:t>
      </w:r>
      <w:r>
        <w:rPr>
          <w:rFonts w:ascii="Times New Roman" w:hAnsi="Times New Roman" w:cs="Times New Roman"/>
          <w:lang w:val="en-GB"/>
        </w:rPr>
        <w:t xml:space="preserve"> EU refugee crisis management</w:t>
      </w:r>
      <w:r w:rsidR="004E1358">
        <w:rPr>
          <w:rFonts w:ascii="Times New Roman" w:hAnsi="Times New Roman" w:cs="Times New Roman"/>
          <w:lang w:val="en-GB"/>
        </w:rPr>
        <w:t xml:space="preserve"> </w:t>
      </w:r>
      <w:r>
        <w:rPr>
          <w:rFonts w:ascii="Times New Roman" w:hAnsi="Times New Roman" w:cs="Times New Roman"/>
          <w:lang w:val="en-GB"/>
        </w:rPr>
        <w:t xml:space="preserve">– </w:t>
      </w:r>
      <w:r w:rsidR="004E1358">
        <w:rPr>
          <w:rFonts w:ascii="Times New Roman" w:hAnsi="Times New Roman" w:cs="Times New Roman"/>
          <w:lang w:val="en-GB"/>
        </w:rPr>
        <w:t>EU M</w:t>
      </w:r>
      <w:r w:rsidR="00541347">
        <w:rPr>
          <w:rFonts w:ascii="Times New Roman" w:hAnsi="Times New Roman" w:cs="Times New Roman"/>
          <w:lang w:val="en-GB"/>
        </w:rPr>
        <w:t>ember States would have a Union-introduced</w:t>
      </w:r>
      <w:r>
        <w:rPr>
          <w:rFonts w:ascii="Times New Roman" w:hAnsi="Times New Roman" w:cs="Times New Roman"/>
          <w:lang w:val="en-GB"/>
        </w:rPr>
        <w:t xml:space="preserve"> legal system </w:t>
      </w:r>
      <w:r w:rsidR="00E14F8A">
        <w:rPr>
          <w:rFonts w:ascii="Times New Roman" w:hAnsi="Times New Roman" w:cs="Times New Roman"/>
          <w:lang w:val="en-GB"/>
        </w:rPr>
        <w:t>to work with</w:t>
      </w:r>
      <w:r>
        <w:rPr>
          <w:rFonts w:ascii="Times New Roman" w:hAnsi="Times New Roman" w:cs="Times New Roman"/>
          <w:lang w:val="en-GB"/>
        </w:rPr>
        <w:t>. A</w:t>
      </w:r>
      <w:r w:rsidRPr="007D5D0E">
        <w:rPr>
          <w:rFonts w:ascii="Times New Roman" w:hAnsi="Times New Roman" w:cs="Times New Roman"/>
          <w:lang w:val="en-GB"/>
        </w:rPr>
        <w:t xml:space="preserve">ll efforts undertaken by the Member States would be within the existing Union legal framework. </w:t>
      </w:r>
      <w:r w:rsidR="004E1358">
        <w:rPr>
          <w:rFonts w:ascii="Times New Roman" w:hAnsi="Times New Roman" w:cs="Times New Roman"/>
          <w:lang w:val="en-GB"/>
        </w:rPr>
        <w:t>In other words, the</w:t>
      </w:r>
      <w:r w:rsidRPr="007D5D0E">
        <w:rPr>
          <w:rFonts w:ascii="Times New Roman" w:hAnsi="Times New Roman" w:cs="Times New Roman"/>
          <w:lang w:val="en-GB"/>
        </w:rPr>
        <w:t xml:space="preserve"> Member States would not be forced </w:t>
      </w:r>
      <w:r w:rsidR="004E1358">
        <w:rPr>
          <w:rFonts w:ascii="Times New Roman" w:hAnsi="Times New Roman" w:cs="Times New Roman"/>
          <w:lang w:val="en-GB"/>
        </w:rPr>
        <w:t xml:space="preserve">by the Union’s </w:t>
      </w:r>
      <w:r w:rsidR="00F825FD">
        <w:rPr>
          <w:rFonts w:ascii="Times New Roman" w:hAnsi="Times New Roman" w:cs="Times New Roman"/>
          <w:lang w:val="en-GB"/>
        </w:rPr>
        <w:t xml:space="preserve">own </w:t>
      </w:r>
      <w:r w:rsidR="004E1358">
        <w:rPr>
          <w:rFonts w:ascii="Times New Roman" w:hAnsi="Times New Roman" w:cs="Times New Roman"/>
          <w:lang w:val="en-GB"/>
        </w:rPr>
        <w:t xml:space="preserve">hand </w:t>
      </w:r>
      <w:r w:rsidRPr="007D5D0E">
        <w:rPr>
          <w:rFonts w:ascii="Times New Roman" w:hAnsi="Times New Roman" w:cs="Times New Roman"/>
          <w:lang w:val="en-GB"/>
        </w:rPr>
        <w:t xml:space="preserve">to </w:t>
      </w:r>
      <w:r w:rsidR="004E1358">
        <w:rPr>
          <w:rFonts w:ascii="Times New Roman" w:hAnsi="Times New Roman" w:cs="Times New Roman"/>
          <w:lang w:val="en-GB"/>
        </w:rPr>
        <w:t xml:space="preserve">effectively </w:t>
      </w:r>
      <w:r w:rsidRPr="007D5D0E">
        <w:rPr>
          <w:rFonts w:ascii="Times New Roman" w:hAnsi="Times New Roman" w:cs="Times New Roman"/>
          <w:lang w:val="en-GB"/>
        </w:rPr>
        <w:t>put Dublin rules, and consequently the Union legal framework on asylum out of force.</w:t>
      </w:r>
    </w:p>
    <w:p w:rsidR="000E3E4F" w:rsidRDefault="000E3E4F" w:rsidP="00180C4A">
      <w:pPr>
        <w:jc w:val="both"/>
        <w:rPr>
          <w:rFonts w:ascii="Times New Roman" w:hAnsi="Times New Roman" w:cs="Times New Roman"/>
          <w:lang w:val="en-GB"/>
        </w:rPr>
      </w:pPr>
    </w:p>
    <w:p w:rsidR="004E1358" w:rsidRDefault="004E1358" w:rsidP="00180C4A">
      <w:pPr>
        <w:jc w:val="both"/>
        <w:rPr>
          <w:rFonts w:ascii="Times New Roman" w:hAnsi="Times New Roman" w:cs="Times New Roman"/>
          <w:lang w:val="en-GB"/>
        </w:rPr>
      </w:pPr>
    </w:p>
    <w:p w:rsidR="002407A0" w:rsidRDefault="002407A0" w:rsidP="00180C4A">
      <w:pPr>
        <w:jc w:val="both"/>
        <w:rPr>
          <w:rFonts w:ascii="Times New Roman" w:hAnsi="Times New Roman" w:cs="Times New Roman"/>
          <w:b/>
          <w:lang w:val="en-GB"/>
        </w:rPr>
      </w:pPr>
      <w:r>
        <w:rPr>
          <w:rFonts w:ascii="Times New Roman" w:hAnsi="Times New Roman" w:cs="Times New Roman"/>
          <w:b/>
          <w:lang w:val="en-GB"/>
        </w:rPr>
        <w:t>CONCLUSION</w:t>
      </w:r>
    </w:p>
    <w:p w:rsidR="002407A0" w:rsidRDefault="002407A0" w:rsidP="00180C4A">
      <w:pPr>
        <w:jc w:val="both"/>
        <w:rPr>
          <w:rFonts w:ascii="Times New Roman" w:hAnsi="Times New Roman" w:cs="Times New Roman"/>
          <w:b/>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hAnsi="Times New Roman" w:cs="Times New Roman"/>
        </w:rPr>
        <w:t xml:space="preserve">Operationalizing the European Agenda on Migration, the EU has implemented a wide set of legal, financial and operative measures to face the challenges of the ongoing refugee crisis. Some of those </w:t>
      </w:r>
      <w:r w:rsidRPr="0073629C">
        <w:rPr>
          <w:rFonts w:ascii="Times New Roman" w:hAnsi="Times New Roman" w:cs="Times New Roman"/>
          <w:lang w:val="en-GB"/>
        </w:rPr>
        <w:t>measures aim to respond to what was classified as most pressing duty of saving lives at the Mediterranean. The EU has also stepped up in the international arena to uphold its international obligations and values</w:t>
      </w:r>
      <w:r w:rsidRPr="0073629C">
        <w:rPr>
          <w:rFonts w:ascii="Times New Roman" w:hAnsi="Times New Roman" w:cs="Times New Roman"/>
          <w:i/>
          <w:lang w:val="en-GB"/>
        </w:rPr>
        <w:t xml:space="preserve"> </w:t>
      </w:r>
      <w:r w:rsidRPr="0073629C">
        <w:rPr>
          <w:rFonts w:ascii="Times New Roman" w:hAnsi="Times New Roman" w:cs="Times New Roman"/>
          <w:lang w:val="en-GB"/>
        </w:rPr>
        <w:t>by assisting third countries most affected</w:t>
      </w:r>
      <w:r w:rsidRPr="0073629C">
        <w:rPr>
          <w:rFonts w:ascii="Times New Roman" w:hAnsi="Times New Roman" w:cs="Times New Roman"/>
          <w:i/>
          <w:lang w:val="en-GB"/>
        </w:rPr>
        <w:t xml:space="preserve">. </w:t>
      </w:r>
      <w:r w:rsidRPr="0073629C">
        <w:rPr>
          <w:rFonts w:ascii="Times New Roman" w:hAnsi="Times New Roman" w:cs="Times New Roman"/>
          <w:lang w:val="en-GB"/>
        </w:rPr>
        <w:t xml:space="preserve">Alongside the humanitarian approach, the EU as also strongly committed to do everything within its power to secure the Union’s external borders. The final set of emergency measures was then introduced to repair the existing legal framework on asylum, proven as dysfunctional when faced with the pressure of mass inflows of refugees. </w:t>
      </w:r>
      <w:r w:rsidRPr="0073629C">
        <w:rPr>
          <w:rFonts w:ascii="Times New Roman" w:eastAsia="MS Mincho" w:hAnsi="Times New Roman" w:cs="Times New Roman"/>
          <w:lang w:val="en-GB"/>
        </w:rPr>
        <w:t xml:space="preserve">Overall, the European Union has indeed done more than any other significant actor in the Western world to respond to the humanitarian crisis. For that reason, the overall critique of EU crisis management technique must be given a certain leeway. Nonetheless, considering the background of the EU’s commitment to introduce a coherent and effective asylum policy and legal framework, the author’s position is that EU could have done it differently, and could have done better. </w:t>
      </w:r>
    </w:p>
    <w:p w:rsidR="002407A0" w:rsidRPr="0073629C" w:rsidRDefault="002407A0" w:rsidP="002407A0">
      <w:pPr>
        <w:rPr>
          <w:rFonts w:ascii="Times New Roman" w:hAnsi="Times New Roman" w:cs="Times New Roman"/>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Agenda on Migration came about in the already existing context of a deficient </w:t>
      </w:r>
      <w:r w:rsidRPr="0073629C">
        <w:rPr>
          <w:rFonts w:ascii="Times New Roman" w:hAnsi="Times New Roman" w:cs="Times New Roman"/>
          <w:lang w:val="en-GB"/>
        </w:rPr>
        <w:t>Common European Asylum System</w:t>
      </w:r>
      <w:r w:rsidRPr="0073629C">
        <w:rPr>
          <w:rFonts w:ascii="Times New Roman" w:eastAsia="MS Mincho" w:hAnsi="Times New Roman" w:cs="Times New Roman"/>
          <w:lang w:val="en-GB"/>
        </w:rPr>
        <w:t xml:space="preserve">. Yet the Dublin Regulation for determining the Member States responsible for asylum seekers, </w:t>
      </w:r>
      <w:r w:rsidR="00ED701C">
        <w:rPr>
          <w:rFonts w:ascii="Times New Roman" w:eastAsia="MS Mincho" w:hAnsi="Times New Roman" w:cs="Times New Roman"/>
          <w:lang w:val="en-GB"/>
        </w:rPr>
        <w:t>being</w:t>
      </w:r>
      <w:r w:rsidRPr="0073629C">
        <w:rPr>
          <w:rFonts w:ascii="Times New Roman" w:eastAsia="MS Mincho" w:hAnsi="Times New Roman" w:cs="Times New Roman"/>
          <w:lang w:val="en-GB"/>
        </w:rPr>
        <w:t xml:space="preserve"> the core problem of CEAS, was </w:t>
      </w:r>
      <w:r w:rsidR="00ED701C">
        <w:rPr>
          <w:rFonts w:ascii="Times New Roman" w:eastAsia="MS Mincho" w:hAnsi="Times New Roman" w:cs="Times New Roman"/>
          <w:lang w:val="en-GB"/>
        </w:rPr>
        <w:t xml:space="preserve">nonetheless </w:t>
      </w:r>
      <w:r w:rsidRPr="0073629C">
        <w:rPr>
          <w:rFonts w:ascii="Times New Roman" w:eastAsia="MS Mincho" w:hAnsi="Times New Roman" w:cs="Times New Roman"/>
          <w:lang w:val="en-GB"/>
        </w:rPr>
        <w:t xml:space="preserve">placed as a starting point to all operative plans of EU crisis management within the Union territory. In other words, all Union measures introduced to internally address the crisis presuppose that the Dublin system is a default rule - starting from the presumption that </w:t>
      </w:r>
      <w:r w:rsidRPr="0073629C">
        <w:rPr>
          <w:rFonts w:ascii="Times New Roman" w:eastAsia="MS Mincho" w:hAnsi="Times New Roman" w:cs="Times New Roman"/>
          <w:i/>
          <w:lang w:val="en-GB"/>
        </w:rPr>
        <w:t>initial legal responsibility</w:t>
      </w:r>
      <w:r w:rsidRPr="0073629C">
        <w:rPr>
          <w:rFonts w:ascii="Times New Roman" w:eastAsia="MS Mincho" w:hAnsi="Times New Roman" w:cs="Times New Roman"/>
          <w:lang w:val="en-GB"/>
        </w:rPr>
        <w:t xml:space="preserve"> is on the frontline Member States who are then aided by measures for transferring that responsibility to other Member States. Diverse exceptions were introduced to the otherwise applicable Dublin rules, creating effects that are nothing but marginal in the given context. The most important exception to that extent – that is, the relocation of 200 thousand people from Italy and Greece – legally covers only around 20% of refugees overall accepted into the Union territory</w:t>
      </w:r>
      <w:r w:rsidR="001E73D2">
        <w:rPr>
          <w:rFonts w:ascii="Times New Roman" w:eastAsia="MS Mincho" w:hAnsi="Times New Roman" w:cs="Times New Roman"/>
          <w:lang w:val="en-GB"/>
        </w:rPr>
        <w:t xml:space="preserve"> in 2015</w:t>
      </w:r>
      <w:r w:rsidRPr="0073629C">
        <w:rPr>
          <w:rFonts w:ascii="Times New Roman" w:eastAsia="MS Mincho" w:hAnsi="Times New Roman" w:cs="Times New Roman"/>
          <w:lang w:val="en-GB"/>
        </w:rPr>
        <w:t>. The remaining numbers of refugees simply do not fall within the existing EU framework on asylum, but have been accepted through individual efforts of EU Member States.</w:t>
      </w:r>
    </w:p>
    <w:p w:rsidR="002407A0" w:rsidRPr="0073629C" w:rsidRDefault="002407A0" w:rsidP="002407A0">
      <w:pPr>
        <w:rPr>
          <w:rFonts w:ascii="Times New Roman" w:hAnsi="Times New Roman" w:cs="Times New Roman"/>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hAnsi="Times New Roman" w:cs="Times New Roman"/>
        </w:rPr>
        <w:t xml:space="preserve">The author submits that the reason for this inconsistency lies </w:t>
      </w:r>
      <w:r>
        <w:rPr>
          <w:rFonts w:ascii="Times New Roman" w:hAnsi="Times New Roman" w:cs="Times New Roman"/>
        </w:rPr>
        <w:t xml:space="preserve">precisely </w:t>
      </w:r>
      <w:r w:rsidRPr="0073629C">
        <w:rPr>
          <w:rFonts w:ascii="Times New Roman" w:hAnsi="Times New Roman" w:cs="Times New Roman"/>
        </w:rPr>
        <w:t xml:space="preserve">in the EU’s </w:t>
      </w:r>
      <w:r w:rsidRPr="0073629C">
        <w:rPr>
          <w:rFonts w:ascii="Times New Roman" w:eastAsia="MS Mincho" w:hAnsi="Times New Roman" w:cs="Times New Roman"/>
          <w:lang w:val="en-GB"/>
        </w:rPr>
        <w:t xml:space="preserve">misconception of basing the entire EU crisis management measures on the Dublin presumption. The Dublin Regulation was simply not envisaged to function in a time of crisis. Introducing the exceptions to that already inefficient system is predestined to fail from the very beginning. Amending an inherenly dysfunctional framework may well be seen as saving the system that cannot be saved in the given context. </w:t>
      </w:r>
    </w:p>
    <w:p w:rsidR="002407A0" w:rsidRPr="0073629C" w:rsidRDefault="002407A0" w:rsidP="002407A0">
      <w:pPr>
        <w:rPr>
          <w:rFonts w:ascii="Times New Roman" w:eastAsia="MS Mincho" w:hAnsi="Times New Roman" w:cs="Times New Roman"/>
          <w:lang w:val="en-GB"/>
        </w:rPr>
      </w:pPr>
    </w:p>
    <w:p w:rsidR="002407A0"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Ironically, the emergency legal setting was not something the Union was unequipped with during the crucial moments of creating the operative plan </w:t>
      </w:r>
      <w:r>
        <w:rPr>
          <w:rFonts w:ascii="Times New Roman" w:eastAsia="MS Mincho" w:hAnsi="Times New Roman" w:cs="Times New Roman"/>
          <w:lang w:val="en-GB"/>
        </w:rPr>
        <w:t>for</w:t>
      </w:r>
      <w:r w:rsidRPr="0073629C">
        <w:rPr>
          <w:rFonts w:ascii="Times New Roman" w:eastAsia="MS Mincho" w:hAnsi="Times New Roman" w:cs="Times New Roman"/>
          <w:lang w:val="en-GB"/>
        </w:rPr>
        <w:t xml:space="preserve"> the Agenda. The existing framework of the Common European Asylum System creates two quite different concepts for determining the Member State responsible for </w:t>
      </w:r>
      <w:r>
        <w:rPr>
          <w:rFonts w:ascii="Times New Roman" w:eastAsia="MS Mincho" w:hAnsi="Times New Roman" w:cs="Times New Roman"/>
          <w:lang w:val="en-GB"/>
        </w:rPr>
        <w:t>providing</w:t>
      </w:r>
      <w:r w:rsidRPr="0073629C">
        <w:rPr>
          <w:rFonts w:ascii="Times New Roman" w:eastAsia="MS Mincho" w:hAnsi="Times New Roman" w:cs="Times New Roman"/>
          <w:lang w:val="en-GB"/>
        </w:rPr>
        <w:t xml:space="preserve"> international protection to refugees. In addition to the Dublin Regulation, CEAS also includes the responsibility sharing mechanism prescribed in the Temporary Protection Directive.</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In the words of the Commission, this Directive should be activated in cases of mass influx of displaced persons in order (1) to deal with the influx in a uniform, balanced and effective way, based on solidarity, (2) to ensure that the</w:t>
      </w:r>
      <w:r>
        <w:rPr>
          <w:rFonts w:ascii="Times New Roman" w:eastAsia="MS Mincho" w:hAnsi="Times New Roman" w:cs="Times New Roman"/>
          <w:lang w:val="en-GB"/>
        </w:rPr>
        <w:t xml:space="preserve"> default</w:t>
      </w:r>
      <w:r w:rsidRPr="0073629C">
        <w:rPr>
          <w:rFonts w:ascii="Times New Roman" w:eastAsia="MS Mincho" w:hAnsi="Times New Roman" w:cs="Times New Roman"/>
          <w:lang w:val="en-GB"/>
        </w:rPr>
        <w:t xml:space="preserve"> asylum system does not collapse, and (3) to preserve intact the operation of the Geneva Convention.</w:t>
      </w:r>
      <w:r w:rsidRPr="0073629C">
        <w:rPr>
          <w:rFonts w:ascii="Times New Roman" w:eastAsia="MS Mincho" w:hAnsi="Times New Roman" w:cs="Times New Roman"/>
          <w:vertAlign w:val="superscript"/>
          <w:lang w:val="en-GB"/>
        </w:rPr>
        <w:footnoteReference w:id="161"/>
      </w:r>
      <w:r w:rsidRPr="0073629C">
        <w:rPr>
          <w:rFonts w:ascii="Times New Roman" w:eastAsia="MS Mincho" w:hAnsi="Times New Roman" w:cs="Times New Roman"/>
          <w:lang w:val="en-GB"/>
        </w:rPr>
        <w:t xml:space="preserve"> </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mere fact that the Temporary Protection Directive exists corroborates the </w:t>
      </w:r>
      <w:r w:rsidR="00ED701C">
        <w:rPr>
          <w:rFonts w:ascii="Times New Roman" w:eastAsia="MS Mincho" w:hAnsi="Times New Roman" w:cs="Times New Roman"/>
          <w:lang w:val="en-GB"/>
        </w:rPr>
        <w:t>conclusion</w:t>
      </w:r>
      <w:r w:rsidRPr="0073629C">
        <w:rPr>
          <w:rFonts w:ascii="Times New Roman" w:eastAsia="MS Mincho" w:hAnsi="Times New Roman" w:cs="Times New Roman"/>
          <w:lang w:val="en-GB"/>
        </w:rPr>
        <w:t xml:space="preserve"> that </w:t>
      </w:r>
      <w:r w:rsidR="002951B1">
        <w:rPr>
          <w:rFonts w:ascii="Times New Roman" w:eastAsia="MS Mincho" w:hAnsi="Times New Roman" w:cs="Times New Roman"/>
          <w:lang w:val="en-GB"/>
        </w:rPr>
        <w:t xml:space="preserve">the already dysfunctional </w:t>
      </w:r>
      <w:r w:rsidRPr="0073629C">
        <w:rPr>
          <w:rFonts w:ascii="Times New Roman" w:eastAsia="MS Mincho" w:hAnsi="Times New Roman" w:cs="Times New Roman"/>
          <w:lang w:val="en-GB"/>
        </w:rPr>
        <w:t xml:space="preserve">Dublin is not the proper legal basis for functioning of CEAS in crisis situations, but only in those situations within the “normal” </w:t>
      </w:r>
      <w:r>
        <w:rPr>
          <w:rFonts w:ascii="Times New Roman" w:eastAsia="MS Mincho" w:hAnsi="Times New Roman" w:cs="Times New Roman"/>
          <w:lang w:val="en-GB"/>
        </w:rPr>
        <w:t>sphere</w:t>
      </w:r>
      <w:r w:rsidRPr="0073629C">
        <w:rPr>
          <w:rFonts w:ascii="Times New Roman" w:eastAsia="MS Mincho" w:hAnsi="Times New Roman" w:cs="Times New Roman"/>
          <w:lang w:val="en-GB"/>
        </w:rPr>
        <w:t>. Measures currently introduced cannot be effective in practice, when their legal setting is based on underlying assumptions that were not envisaged for emergency situations. In other words, the EU crisis management technique is simply set within the wrong legal framework.</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In a time of crisis, the starting point should have been an </w:t>
      </w:r>
      <w:r w:rsidRPr="0073629C">
        <w:rPr>
          <w:rFonts w:ascii="Times New Roman" w:eastAsia="MS Mincho" w:hAnsi="Times New Roman" w:cs="Times New Roman"/>
          <w:i/>
          <w:lang w:val="en-GB"/>
        </w:rPr>
        <w:t>initial</w:t>
      </w:r>
      <w:r w:rsidRPr="0073629C">
        <w:rPr>
          <w:rFonts w:ascii="Times New Roman" w:eastAsia="MS Mincho" w:hAnsi="Times New Roman" w:cs="Times New Roman"/>
          <w:lang w:val="en-GB"/>
        </w:rPr>
        <w:t xml:space="preserve"> shared responsibility of all Member States based on solidarity, precisely as envisaged in the Temporary Protection Directive. The Agenda itself recognizes that, in emergency situations</w:t>
      </w:r>
      <w:r w:rsidR="002951B1">
        <w:rPr>
          <w:rFonts w:ascii="Times New Roman" w:eastAsia="MS Mincho" w:hAnsi="Times New Roman" w:cs="Times New Roman"/>
          <w:lang w:val="en-GB"/>
        </w:rPr>
        <w:t>,</w:t>
      </w:r>
      <w:r w:rsidRPr="0073629C">
        <w:rPr>
          <w:rFonts w:ascii="Times New Roman" w:eastAsia="MS Mincho" w:hAnsi="Times New Roman" w:cs="Times New Roman"/>
          <w:lang w:val="en-GB"/>
        </w:rPr>
        <w:t xml:space="preserve"> </w:t>
      </w:r>
      <w:r w:rsidRPr="0073629C">
        <w:rPr>
          <w:rFonts w:ascii="Times New Roman" w:eastAsia="MS Mincho" w:hAnsi="Times New Roman" w:cs="Times New Roman"/>
          <w:i/>
          <w:lang w:val="en-GB"/>
        </w:rPr>
        <w:t>no Member State can effectively address migration alone</w:t>
      </w:r>
      <w:r w:rsidRPr="0073629C">
        <w:rPr>
          <w:rFonts w:ascii="Times New Roman" w:eastAsia="MS Mincho" w:hAnsi="Times New Roman" w:cs="Times New Roman"/>
          <w:lang w:val="en-GB"/>
        </w:rPr>
        <w:t xml:space="preserve">. </w:t>
      </w:r>
      <w:r w:rsidRPr="0073629C">
        <w:rPr>
          <w:rFonts w:ascii="Times New Roman" w:eastAsia="MS Mincho" w:hAnsi="Times New Roman" w:cs="Times New Roman"/>
          <w:i/>
          <w:lang w:val="en-GB"/>
        </w:rPr>
        <w:t>A new, more European, solidary</w:t>
      </w:r>
      <w:r>
        <w:rPr>
          <w:rFonts w:ascii="Times New Roman" w:eastAsia="MS Mincho" w:hAnsi="Times New Roman" w:cs="Times New Roman"/>
          <w:i/>
          <w:lang w:val="en-GB"/>
        </w:rPr>
        <w:t xml:space="preserve"> </w:t>
      </w:r>
      <w:r w:rsidRPr="0073629C">
        <w:rPr>
          <w:rFonts w:ascii="Times New Roman" w:eastAsia="MS Mincho" w:hAnsi="Times New Roman" w:cs="Times New Roman"/>
          <w:i/>
          <w:lang w:val="en-GB"/>
        </w:rPr>
        <w:t>approach</w:t>
      </w:r>
      <w:r w:rsidRPr="0073629C">
        <w:rPr>
          <w:rFonts w:ascii="Times New Roman" w:eastAsia="MS Mincho" w:hAnsi="Times New Roman" w:cs="Times New Roman"/>
          <w:lang w:val="en-GB"/>
        </w:rPr>
        <w:t xml:space="preserve"> would be needed.</w:t>
      </w:r>
      <w:r w:rsidRPr="0073629C">
        <w:rPr>
          <w:rFonts w:ascii="Times New Roman" w:eastAsia="MS Mincho" w:hAnsi="Times New Roman" w:cs="Times New Roman"/>
          <w:vertAlign w:val="superscript"/>
          <w:lang w:val="en-GB"/>
        </w:rPr>
        <w:footnoteReference w:id="162"/>
      </w:r>
      <w:r w:rsidRPr="0073629C">
        <w:rPr>
          <w:rFonts w:ascii="Times New Roman" w:eastAsia="MS Mincho" w:hAnsi="Times New Roman" w:cs="Times New Roman"/>
          <w:lang w:val="en-GB"/>
        </w:rPr>
        <w:t xml:space="preserve"> Unlike the Dublin </w:t>
      </w:r>
      <w:r w:rsidRPr="0073629C">
        <w:rPr>
          <w:rFonts w:ascii="Times New Roman" w:eastAsia="MS Mincho" w:hAnsi="Times New Roman" w:cs="Times New Roman"/>
          <w:i/>
          <w:lang w:val="en-GB"/>
        </w:rPr>
        <w:t>first country of entry</w:t>
      </w:r>
      <w:r w:rsidRPr="0073629C">
        <w:rPr>
          <w:rFonts w:ascii="Times New Roman" w:eastAsia="MS Mincho" w:hAnsi="Times New Roman" w:cs="Times New Roman"/>
          <w:lang w:val="en-GB"/>
        </w:rPr>
        <w:t xml:space="preserve"> concept, temporary protection mechanism presupposes that responsibilities for refugees are mutual and binding on all the Member States. </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current EU refugee crisis management nonetheless failed to invoke the temporary protection scheme envisaged to deal with the influx in a solidary, balanced and effective way. If the temporary protection mechanism was activated, the Union action would be considered fully in line with the original purpose and function of the 1951 Geneva Convention </w:t>
      </w:r>
      <w:r>
        <w:rPr>
          <w:rFonts w:ascii="Times New Roman" w:eastAsia="MS Mincho" w:hAnsi="Times New Roman" w:cs="Times New Roman"/>
          <w:lang w:val="en-GB"/>
        </w:rPr>
        <w:t xml:space="preserve">which was </w:t>
      </w:r>
      <w:r w:rsidRPr="0073629C">
        <w:rPr>
          <w:rFonts w:ascii="Times New Roman" w:eastAsia="MS Mincho" w:hAnsi="Times New Roman" w:cs="Times New Roman"/>
          <w:lang w:val="en-GB"/>
        </w:rPr>
        <w:t>created in the aftermath of World War II, intending to provide international protection to all masses fleeing events occurring before 1951.</w:t>
      </w:r>
      <w:r w:rsidRPr="0073629C">
        <w:rPr>
          <w:rFonts w:ascii="Times New Roman" w:eastAsia="MS Mincho" w:hAnsi="Times New Roman" w:cs="Times New Roman"/>
          <w:vertAlign w:val="superscript"/>
          <w:lang w:val="en-GB"/>
        </w:rPr>
        <w:footnoteReference w:id="163"/>
      </w:r>
      <w:r w:rsidRPr="0073629C">
        <w:rPr>
          <w:rFonts w:ascii="Times New Roman" w:eastAsia="MS Mincho" w:hAnsi="Times New Roman" w:cs="Times New Roman"/>
          <w:lang w:val="en-GB"/>
        </w:rPr>
        <w:t xml:space="preserve">  </w:t>
      </w:r>
    </w:p>
    <w:p w:rsidR="002407A0" w:rsidRPr="0073629C" w:rsidRDefault="002407A0" w:rsidP="002407A0">
      <w:pPr>
        <w:jc w:val="both"/>
        <w:rPr>
          <w:rFonts w:ascii="Times New Roman" w:eastAsia="MS Mincho" w:hAnsi="Times New Roman" w:cs="Times New Roman"/>
          <w:lang w:val="en-GB"/>
        </w:rPr>
      </w:pPr>
    </w:p>
    <w:p w:rsidR="002407A0"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On the other hand, the Union’s current Dublin-based efforts resulted in a collapse of the EU asylum system and brought into question the conformity of the core set of EU actions with the Geneva Convention. The sole reason why EU is currently not in breach of those international obligations is due to unilateral actions of individual Member States that are outside the EU legal framework. Precisely because EU forces Dublin as a default, it failed to provide Member States with efficient and working solutions to unstoppable pressures of the incoming refugees. The EU has not done enough to create a functional legal system that is truly capable of tackling the refugee crisis of the present magnitude. In other words, by failing recognize the core problems of its existing default approach to Dublin Regulation, the EU allowed for its own asylum system to collapse - simply by insisting on application of the wrong European rules. </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By not providing Member States a functioning legal framework to work with, the EU is forcing its Member States to act individually, allowing their particular political interests to prevail. One part of the Member States pursued those interests to fulfil the true Geneva purpose, thus taking on the </w:t>
      </w:r>
      <w:r>
        <w:rPr>
          <w:rFonts w:ascii="Times New Roman" w:eastAsia="MS Mincho" w:hAnsi="Times New Roman" w:cs="Times New Roman"/>
          <w:lang w:val="en-GB"/>
        </w:rPr>
        <w:t xml:space="preserve">almost </w:t>
      </w:r>
      <w:r w:rsidRPr="0073629C">
        <w:rPr>
          <w:rFonts w:ascii="Times New Roman" w:eastAsia="MS Mincho" w:hAnsi="Times New Roman" w:cs="Times New Roman"/>
          <w:lang w:val="en-GB"/>
        </w:rPr>
        <w:t>entire burden for Europe. Most other Member States stepped aside, while</w:t>
      </w:r>
      <w:r>
        <w:rPr>
          <w:rFonts w:ascii="Times New Roman" w:eastAsia="MS Mincho" w:hAnsi="Times New Roman" w:cs="Times New Roman"/>
          <w:lang w:val="en-GB"/>
        </w:rPr>
        <w:t xml:space="preserve"> some of them systematically ke</w:t>
      </w:r>
      <w:r w:rsidRPr="0073629C">
        <w:rPr>
          <w:rFonts w:ascii="Times New Roman" w:eastAsia="MS Mincho" w:hAnsi="Times New Roman" w:cs="Times New Roman"/>
          <w:lang w:val="en-GB"/>
        </w:rPr>
        <w:t>p</w:t>
      </w:r>
      <w:r>
        <w:rPr>
          <w:rFonts w:ascii="Times New Roman" w:eastAsia="MS Mincho" w:hAnsi="Times New Roman" w:cs="Times New Roman"/>
          <w:lang w:val="en-GB"/>
        </w:rPr>
        <w:t>t</w:t>
      </w:r>
      <w:r w:rsidRPr="0073629C">
        <w:rPr>
          <w:rFonts w:ascii="Times New Roman" w:eastAsia="MS Mincho" w:hAnsi="Times New Roman" w:cs="Times New Roman"/>
          <w:lang w:val="en-GB"/>
        </w:rPr>
        <w:t xml:space="preserve"> closing their borders and </w:t>
      </w:r>
      <w:r>
        <w:rPr>
          <w:rFonts w:ascii="Times New Roman" w:eastAsia="MS Mincho" w:hAnsi="Times New Roman" w:cs="Times New Roman"/>
          <w:lang w:val="en-GB"/>
        </w:rPr>
        <w:t>building up</w:t>
      </w:r>
      <w:r w:rsidRPr="0073629C">
        <w:rPr>
          <w:rFonts w:ascii="Times New Roman" w:eastAsia="MS Mincho" w:hAnsi="Times New Roman" w:cs="Times New Roman"/>
          <w:lang w:val="en-GB"/>
        </w:rPr>
        <w:t xml:space="preserve"> barbed </w:t>
      </w:r>
      <w:r>
        <w:rPr>
          <w:rFonts w:ascii="Times New Roman" w:eastAsia="MS Mincho" w:hAnsi="Times New Roman" w:cs="Times New Roman"/>
          <w:lang w:val="en-GB"/>
        </w:rPr>
        <w:t>fences</w:t>
      </w:r>
      <w:r w:rsidRPr="0073629C">
        <w:rPr>
          <w:rFonts w:ascii="Times New Roman" w:eastAsia="MS Mincho" w:hAnsi="Times New Roman" w:cs="Times New Roman"/>
          <w:lang w:val="en-GB"/>
        </w:rPr>
        <w:t xml:space="preserve"> between the EU Member States and towards EU neighbours in the name of </w:t>
      </w:r>
      <w:r>
        <w:rPr>
          <w:rFonts w:ascii="Times New Roman" w:eastAsia="MS Mincho" w:hAnsi="Times New Roman" w:cs="Times New Roman"/>
          <w:lang w:val="en-GB"/>
        </w:rPr>
        <w:t>salvaging</w:t>
      </w:r>
      <w:r w:rsidRPr="0073629C">
        <w:rPr>
          <w:rFonts w:ascii="Times New Roman" w:eastAsia="MS Mincho" w:hAnsi="Times New Roman" w:cs="Times New Roman"/>
          <w:lang w:val="en-GB"/>
        </w:rPr>
        <w:t xml:space="preserve"> the Dublin system. If the EU had indeed equipped the Member States with a decent framework for administrative cooperation and organized transfers that are accompanied by EU funds, maybe there wouldn’t be a West Balkans route that is causing most of the problems in preventing secondary movements. </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To that extent, it must be emphasi</w:t>
      </w:r>
      <w:r w:rsidR="002951B1">
        <w:rPr>
          <w:rFonts w:ascii="Times New Roman" w:eastAsia="MS Mincho" w:hAnsi="Times New Roman" w:cs="Times New Roman"/>
          <w:lang w:val="en-GB"/>
        </w:rPr>
        <w:t>zed that temporary protection is</w:t>
      </w:r>
      <w:r w:rsidRPr="0073629C">
        <w:rPr>
          <w:rFonts w:ascii="Times New Roman" w:eastAsia="MS Mincho" w:hAnsi="Times New Roman" w:cs="Times New Roman"/>
          <w:lang w:val="en-GB"/>
        </w:rPr>
        <w:t xml:space="preserve"> envisaged to work for the benefit of the Member States, in addition to upholding the fundamental rights of individual refugees. It reduces pressures at the borders by providing for an administrative framework for cooperative transfers of refugees from the frontline Member States to their destinations. A system that could have saved Member States from introducing exceptions to the Schengen system, and thus effectively putting out of practice the idea of Europe without internal borders. Moreover, the temporary protection scheme would ensure that all Member States take on the responsibility from the very beginning, relieving the frontline Member States from the pernicious political pressure of being the one to blame for the chaos of secondary movements, while constantly fearing mass returns.</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However, </w:t>
      </w:r>
      <w:r w:rsidRPr="002F5E46">
        <w:rPr>
          <w:rFonts w:ascii="Times New Roman" w:eastAsia="MS Mincho" w:hAnsi="Times New Roman" w:cs="Times New Roman"/>
          <w:lang w:val="en-GB"/>
        </w:rPr>
        <w:t xml:space="preserve">the policy choice of avoiding temporary protection scheme could not have been unintentional on the side of the central EU institutions. Focusing on Dublin must be seen as a cognitive political choice </w:t>
      </w:r>
      <w:r w:rsidR="001E73D2">
        <w:rPr>
          <w:rFonts w:ascii="Times New Roman" w:eastAsia="MS Mincho" w:hAnsi="Times New Roman" w:cs="Times New Roman"/>
          <w:lang w:val="en-GB"/>
        </w:rPr>
        <w:t>giving</w:t>
      </w:r>
      <w:r w:rsidRPr="002F5E46">
        <w:rPr>
          <w:rFonts w:ascii="Times New Roman" w:eastAsia="MS Mincho" w:hAnsi="Times New Roman" w:cs="Times New Roman"/>
          <w:lang w:val="en-GB"/>
        </w:rPr>
        <w:t xml:space="preserve"> the Union institutions someone else to blame for the collapse</w:t>
      </w:r>
      <w:r>
        <w:rPr>
          <w:rFonts w:ascii="Times New Roman" w:eastAsia="MS Mincho" w:hAnsi="Times New Roman" w:cs="Times New Roman"/>
          <w:lang w:val="en-GB"/>
        </w:rPr>
        <w:t xml:space="preserve"> –</w:t>
      </w:r>
      <w:r w:rsidRPr="002F5E46">
        <w:rPr>
          <w:rFonts w:ascii="Times New Roman" w:eastAsia="MS Mincho" w:hAnsi="Times New Roman" w:cs="Times New Roman"/>
          <w:lang w:val="en-GB"/>
        </w:rPr>
        <w:t xml:space="preserve"> namely</w:t>
      </w:r>
      <w:r>
        <w:rPr>
          <w:rFonts w:ascii="Times New Roman" w:eastAsia="MS Mincho" w:hAnsi="Times New Roman" w:cs="Times New Roman"/>
          <w:lang w:val="en-GB"/>
        </w:rPr>
        <w:t>,</w:t>
      </w:r>
      <w:r w:rsidRPr="002F5E46">
        <w:rPr>
          <w:rFonts w:ascii="Times New Roman" w:eastAsia="MS Mincho" w:hAnsi="Times New Roman" w:cs="Times New Roman"/>
          <w:lang w:val="en-GB"/>
        </w:rPr>
        <w:t xml:space="preserve"> the frontline Member States who bear the initial responsibility for the asylum seekers. In </w:t>
      </w:r>
      <w:r>
        <w:rPr>
          <w:rFonts w:ascii="Times New Roman" w:eastAsia="MS Mincho" w:hAnsi="Times New Roman" w:cs="Times New Roman"/>
          <w:lang w:val="en-GB"/>
        </w:rPr>
        <w:t>real life context</w:t>
      </w:r>
      <w:r w:rsidRPr="002F5E46">
        <w:rPr>
          <w:rFonts w:ascii="Times New Roman" w:eastAsia="MS Mincho" w:hAnsi="Times New Roman" w:cs="Times New Roman"/>
          <w:lang w:val="en-GB"/>
        </w:rPr>
        <w:t>, the crisis management route chosen proved to be even more inefficient.</w:t>
      </w:r>
      <w:r>
        <w:rPr>
          <w:rFonts w:ascii="Times New Roman" w:eastAsia="MS Mincho" w:hAnsi="Times New Roman" w:cs="Times New Roman"/>
          <w:lang w:val="en-GB"/>
        </w:rPr>
        <w:t xml:space="preserve"> Furthermore, if</w:t>
      </w:r>
      <w:r w:rsidRPr="0073629C">
        <w:rPr>
          <w:rFonts w:ascii="Times New Roman" w:eastAsia="MS Mincho" w:hAnsi="Times New Roman" w:cs="Times New Roman"/>
          <w:lang w:val="en-GB"/>
        </w:rPr>
        <w:t xml:space="preserve"> </w:t>
      </w:r>
      <w:r>
        <w:rPr>
          <w:rFonts w:ascii="Times New Roman" w:eastAsia="MS Mincho" w:hAnsi="Times New Roman" w:cs="Times New Roman"/>
          <w:lang w:val="en-GB"/>
        </w:rPr>
        <w:t>the</w:t>
      </w:r>
      <w:r w:rsidRPr="0073629C">
        <w:rPr>
          <w:rFonts w:ascii="Times New Roman" w:eastAsia="MS Mincho" w:hAnsi="Times New Roman" w:cs="Times New Roman"/>
          <w:lang w:val="en-GB"/>
        </w:rPr>
        <w:t xml:space="preserve"> large-scale system </w:t>
      </w:r>
      <w:r>
        <w:rPr>
          <w:rFonts w:ascii="Times New Roman" w:eastAsia="MS Mincho" w:hAnsi="Times New Roman" w:cs="Times New Roman"/>
          <w:lang w:val="en-GB"/>
        </w:rPr>
        <w:t xml:space="preserve">of temporary protection was indeed </w:t>
      </w:r>
      <w:r w:rsidRPr="0073629C">
        <w:rPr>
          <w:rFonts w:ascii="Times New Roman" w:eastAsia="MS Mincho" w:hAnsi="Times New Roman" w:cs="Times New Roman"/>
          <w:lang w:val="en-GB"/>
        </w:rPr>
        <w:t xml:space="preserve">proposed, and if the </w:t>
      </w:r>
      <w:r w:rsidRPr="002F5E46">
        <w:rPr>
          <w:rFonts w:ascii="Times New Roman" w:eastAsia="MS Mincho" w:hAnsi="Times New Roman" w:cs="Times New Roman"/>
          <w:lang w:val="en-GB"/>
        </w:rPr>
        <w:t>Member States disagreed</w:t>
      </w:r>
      <w:r w:rsidRPr="0073629C">
        <w:rPr>
          <w:rFonts w:ascii="Times New Roman" w:eastAsia="MS Mincho" w:hAnsi="Times New Roman" w:cs="Times New Roman"/>
          <w:lang w:val="en-GB"/>
        </w:rPr>
        <w:t xml:space="preserve">, this would effectively bring to light that just maybe there is no European Union that is ever closer. That the idea of Union integration based on solidarity exists only within the scope of the economic internal market. Mobilizing the entire European Union contrary to </w:t>
      </w:r>
      <w:r w:rsidR="002951B1">
        <w:rPr>
          <w:rFonts w:ascii="Times New Roman" w:eastAsia="MS Mincho" w:hAnsi="Times New Roman" w:cs="Times New Roman"/>
          <w:lang w:val="en-GB"/>
        </w:rPr>
        <w:t xml:space="preserve">the </w:t>
      </w:r>
      <w:r w:rsidRPr="0073629C">
        <w:rPr>
          <w:rFonts w:ascii="Times New Roman" w:eastAsia="MS Mincho" w:hAnsi="Times New Roman" w:cs="Times New Roman"/>
          <w:lang w:val="en-GB"/>
        </w:rPr>
        <w:t xml:space="preserve">preferences of individual Member States </w:t>
      </w:r>
      <w:r w:rsidR="002951B1">
        <w:rPr>
          <w:rFonts w:ascii="Times New Roman" w:eastAsia="MS Mincho" w:hAnsi="Times New Roman" w:cs="Times New Roman"/>
          <w:lang w:val="en-GB"/>
        </w:rPr>
        <w:t xml:space="preserve">(in such a politically sensitive issue such as asylum law) </w:t>
      </w:r>
      <w:r w:rsidRPr="0073629C">
        <w:rPr>
          <w:rFonts w:ascii="Times New Roman" w:eastAsia="MS Mincho" w:hAnsi="Times New Roman" w:cs="Times New Roman"/>
          <w:lang w:val="en-GB"/>
        </w:rPr>
        <w:t>could suggest that there is no Union as a constitutional quasi-federal legal order based on common underlying values of fundamental rights protection</w:t>
      </w:r>
      <w:r>
        <w:rPr>
          <w:rFonts w:ascii="Times New Roman" w:eastAsia="MS Mincho" w:hAnsi="Times New Roman" w:cs="Times New Roman"/>
          <w:lang w:val="en-GB"/>
        </w:rPr>
        <w:t xml:space="preserve"> with no individual exceptions</w:t>
      </w:r>
      <w:r w:rsidRPr="0073629C">
        <w:rPr>
          <w:rFonts w:ascii="Times New Roman" w:eastAsia="MS Mincho" w:hAnsi="Times New Roman" w:cs="Times New Roman"/>
          <w:lang w:val="en-GB"/>
        </w:rPr>
        <w:t>.</w:t>
      </w:r>
    </w:p>
    <w:p w:rsidR="002407A0" w:rsidRPr="0073629C" w:rsidRDefault="002407A0" w:rsidP="002407A0">
      <w:pPr>
        <w:jc w:val="both"/>
        <w:rPr>
          <w:rFonts w:ascii="Times New Roman" w:eastAsia="MS Mincho" w:hAnsi="Times New Roman" w:cs="Times New Roman"/>
          <w:lang w:val="en-GB"/>
        </w:rPr>
      </w:pPr>
    </w:p>
    <w:p w:rsidR="002407A0" w:rsidRPr="0073629C" w:rsidRDefault="002407A0" w:rsidP="001E73D2">
      <w:pPr>
        <w:jc w:val="both"/>
        <w:rPr>
          <w:rFonts w:ascii="Times New Roman" w:hAnsi="Times New Roman" w:cs="Times New Roman"/>
        </w:rPr>
      </w:pPr>
      <w:r w:rsidRPr="0073629C">
        <w:rPr>
          <w:rFonts w:ascii="Times New Roman" w:eastAsia="MS Mincho" w:hAnsi="Times New Roman" w:cs="Times New Roman"/>
          <w:lang w:val="en-GB"/>
        </w:rPr>
        <w:t>The Agenda itself admits that “one of the weaknesses exposed in the current policy has been the lack of mutual trust between Member States, notably as a result of the continued fragmentation of the asylum system…. But the EU has common rules which should already provide the basis for mutual confidence, and a further development of these rules will allow for a fresh start.”</w:t>
      </w:r>
      <w:r w:rsidRPr="0073629C">
        <w:rPr>
          <w:rStyle w:val="FootnoteReference"/>
          <w:rFonts w:ascii="Times New Roman" w:eastAsia="MS Mincho" w:hAnsi="Times New Roman" w:cs="Times New Roman"/>
          <w:lang w:val="en-GB"/>
        </w:rPr>
        <w:footnoteReference w:id="164"/>
      </w:r>
      <w:r w:rsidRPr="0073629C">
        <w:rPr>
          <w:rFonts w:ascii="Times New Roman" w:eastAsia="MS Mincho" w:hAnsi="Times New Roman" w:cs="Times New Roman"/>
          <w:lang w:val="en-GB"/>
        </w:rPr>
        <w:t xml:space="preserve"> The measures that were chosen to operationalize the Agenda, however, were not those common rules that could have restored the invoked mutual confidence. Quite the contrary, the path taken resulted in even further fragmentation of the asylum system where only one Member State takes almost 2/3 of the entire burden for Europe. The Union’s own choice resulted in the very fact the Agenda aimed to attenuate - Member States growing even further apart.</w:t>
      </w:r>
      <w:r>
        <w:rPr>
          <w:rFonts w:ascii="Times New Roman" w:eastAsia="MS Mincho" w:hAnsi="Times New Roman" w:cs="Times New Roman"/>
          <w:lang w:val="en-GB"/>
        </w:rPr>
        <w:t xml:space="preserve"> </w:t>
      </w:r>
      <w:r w:rsidRPr="0073629C">
        <w:rPr>
          <w:rFonts w:ascii="Times New Roman" w:eastAsia="MS Mincho" w:hAnsi="Times New Roman" w:cs="Times New Roman"/>
          <w:lang w:val="en-GB"/>
        </w:rPr>
        <w:t xml:space="preserve">Refusing to confront these issues, the EU institutions avoid admitting that the ideal Union integration is currently facing its ultimate identity crisis. </w:t>
      </w:r>
      <w:r>
        <w:rPr>
          <w:rFonts w:ascii="Times New Roman" w:eastAsia="MS Mincho" w:hAnsi="Times New Roman" w:cs="Times New Roman"/>
          <w:lang w:val="en-GB"/>
        </w:rPr>
        <w:t xml:space="preserve">That political particularities of individual Member States still </w:t>
      </w:r>
      <w:r w:rsidR="00FB7869">
        <w:rPr>
          <w:rFonts w:ascii="Times New Roman" w:eastAsia="MS Mincho" w:hAnsi="Times New Roman" w:cs="Times New Roman"/>
          <w:lang w:val="en-GB"/>
        </w:rPr>
        <w:t>condition</w:t>
      </w:r>
      <w:r>
        <w:rPr>
          <w:rFonts w:ascii="Times New Roman" w:eastAsia="MS Mincho" w:hAnsi="Times New Roman" w:cs="Times New Roman"/>
          <w:lang w:val="en-GB"/>
        </w:rPr>
        <w:t xml:space="preserve"> the core </w:t>
      </w:r>
      <w:r w:rsidR="00FB7869">
        <w:rPr>
          <w:rFonts w:ascii="Times New Roman" w:eastAsia="MS Mincho" w:hAnsi="Times New Roman" w:cs="Times New Roman"/>
          <w:lang w:val="en-GB"/>
        </w:rPr>
        <w:t xml:space="preserve">selective </w:t>
      </w:r>
      <w:r>
        <w:rPr>
          <w:rFonts w:ascii="Times New Roman" w:eastAsia="MS Mincho" w:hAnsi="Times New Roman" w:cs="Times New Roman"/>
          <w:lang w:val="en-GB"/>
        </w:rPr>
        <w:t>unity for peoples of Europe.</w:t>
      </w:r>
    </w:p>
    <w:p w:rsidR="002407A0" w:rsidRPr="002407A0" w:rsidRDefault="002407A0" w:rsidP="00180C4A">
      <w:pPr>
        <w:jc w:val="both"/>
        <w:rPr>
          <w:rFonts w:ascii="Times New Roman" w:hAnsi="Times New Roman" w:cs="Times New Roman"/>
          <w:b/>
          <w:lang w:val="en-GB"/>
        </w:rPr>
      </w:pPr>
    </w:p>
    <w:p w:rsidR="0000184E" w:rsidRPr="007D5D0E" w:rsidRDefault="0000184E" w:rsidP="00180C4A">
      <w:pPr>
        <w:jc w:val="both"/>
        <w:rPr>
          <w:rFonts w:ascii="Times New Roman" w:hAnsi="Times New Roman" w:cs="Times New Roman"/>
          <w:lang w:val="en-GB"/>
        </w:rPr>
      </w:pPr>
    </w:p>
    <w:sectPr w:rsidR="0000184E" w:rsidRPr="007D5D0E" w:rsidSect="007369CB">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44" w:rsidRDefault="002D1844" w:rsidP="00FD726B">
      <w:r>
        <w:separator/>
      </w:r>
    </w:p>
  </w:endnote>
  <w:endnote w:type="continuationSeparator" w:id="0">
    <w:p w:rsidR="002D1844" w:rsidRDefault="002D1844" w:rsidP="00FD7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61002BDF" w:usb1="80000000" w:usb2="00000008" w:usb3="00000000" w:csb0="000101FF" w:csb1="00000000"/>
  </w:font>
  <w:font w:name="ＭＳ 明朝">
    <w:charset w:val="4E"/>
    <w:family w:val="auto"/>
    <w:pitch w:val="variable"/>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8425954"/>
      <w:docPartObj>
        <w:docPartGallery w:val="Page Numbers (Bottom of Page)"/>
        <w:docPartUnique/>
      </w:docPartObj>
    </w:sdtPr>
    <w:sdtContent>
      <w:p w:rsidR="002643BC" w:rsidRPr="00F41E26" w:rsidRDefault="002643BC">
        <w:pPr>
          <w:pStyle w:val="Footer"/>
          <w:jc w:val="right"/>
          <w:rPr>
            <w:rFonts w:ascii="Times New Roman" w:hAnsi="Times New Roman" w:cs="Times New Roman"/>
            <w:sz w:val="20"/>
            <w:szCs w:val="20"/>
          </w:rPr>
        </w:pPr>
        <w:r w:rsidRPr="00F41E26">
          <w:rPr>
            <w:rFonts w:ascii="Times New Roman" w:hAnsi="Times New Roman" w:cs="Times New Roman"/>
            <w:sz w:val="20"/>
            <w:szCs w:val="20"/>
          </w:rPr>
          <w:fldChar w:fldCharType="begin"/>
        </w:r>
        <w:r w:rsidRPr="00F41E26">
          <w:rPr>
            <w:rFonts w:ascii="Times New Roman" w:hAnsi="Times New Roman" w:cs="Times New Roman"/>
            <w:sz w:val="20"/>
            <w:szCs w:val="20"/>
          </w:rPr>
          <w:instrText xml:space="preserve"> PAGE   \* MERGEFORMAT </w:instrText>
        </w:r>
        <w:r w:rsidRPr="00F41E26">
          <w:rPr>
            <w:rFonts w:ascii="Times New Roman" w:hAnsi="Times New Roman" w:cs="Times New Roman"/>
            <w:sz w:val="20"/>
            <w:szCs w:val="20"/>
          </w:rPr>
          <w:fldChar w:fldCharType="separate"/>
        </w:r>
        <w:r w:rsidR="002D1844">
          <w:rPr>
            <w:rFonts w:ascii="Times New Roman" w:hAnsi="Times New Roman" w:cs="Times New Roman"/>
            <w:noProof/>
            <w:sz w:val="20"/>
            <w:szCs w:val="20"/>
          </w:rPr>
          <w:t>1</w:t>
        </w:r>
        <w:r w:rsidRPr="00F41E26">
          <w:rPr>
            <w:rFonts w:ascii="Times New Roman" w:hAnsi="Times New Roman" w:cs="Times New Roman"/>
            <w:sz w:val="20"/>
            <w:szCs w:val="20"/>
          </w:rPr>
          <w:fldChar w:fldCharType="end"/>
        </w:r>
      </w:p>
    </w:sdtContent>
  </w:sdt>
  <w:p w:rsidR="002643BC" w:rsidRDefault="00264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44" w:rsidRDefault="002D1844" w:rsidP="00FD726B">
      <w:r>
        <w:separator/>
      </w:r>
    </w:p>
  </w:footnote>
  <w:footnote w:type="continuationSeparator" w:id="0">
    <w:p w:rsidR="002D1844" w:rsidRDefault="002D1844" w:rsidP="00FD726B">
      <w:r>
        <w:continuationSeparator/>
      </w:r>
    </w:p>
  </w:footnote>
  <w:footnote w:id="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Nika Bačić Selanec LL.M. (UMich), Research Assistant and PhD Candidate, University of Zagreb - Faculty of Law. The author would like to thank Goran Selanec for his valuable input in crystallizing this article’s main thesis. The usual disclaimer applies.</w:t>
      </w:r>
    </w:p>
  </w:footnote>
  <w:footnote w:id="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UNHCR reports that 3,500 lives were lost in 2014, and 1,600 in the first quarter of 2015. For more information on Mediterranean tragedies, see UNHCR: </w:t>
      </w:r>
      <w:hyperlink r:id="rId1" w:history="1">
        <w:r w:rsidRPr="001A3CCD">
          <w:rPr>
            <w:rStyle w:val="Hyperlink"/>
            <w:rFonts w:ascii="Times New Roman" w:hAnsi="Times New Roman" w:cs="Times New Roman"/>
            <w:color w:val="auto"/>
            <w:sz w:val="20"/>
            <w:szCs w:val="20"/>
            <w:u w:val="none"/>
            <w:lang w:val="en-GB"/>
          </w:rPr>
          <w:t>http://www.unhcr.org/5533c2406.html</w:t>
        </w:r>
      </w:hyperlink>
      <w:r w:rsidRPr="001A3CCD">
        <w:rPr>
          <w:rFonts w:ascii="Times New Roman" w:hAnsi="Times New Roman" w:cs="Times New Roman"/>
          <w:sz w:val="20"/>
          <w:szCs w:val="20"/>
          <w:lang w:val="en-GB"/>
        </w:rPr>
        <w:t xml:space="preserve"> </w:t>
      </w:r>
    </w:p>
  </w:footnote>
  <w:footnote w:id="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 w:history="1">
        <w:r w:rsidRPr="001A3CCD">
          <w:rPr>
            <w:rStyle w:val="Hyperlink"/>
            <w:rFonts w:ascii="Times New Roman" w:hAnsi="Times New Roman" w:cs="Times New Roman"/>
            <w:color w:val="auto"/>
            <w:sz w:val="20"/>
            <w:szCs w:val="20"/>
            <w:u w:val="none"/>
            <w:lang w:val="en-GB"/>
          </w:rPr>
          <w:t>http://www.nytimes.com/interactive/2015/04/20/world/europe/surge-in-refugees-crossing-the-mediterranean-sea-maps.html?_r=0</w:t>
        </w:r>
      </w:hyperlink>
      <w:r w:rsidRPr="001A3CCD">
        <w:rPr>
          <w:rFonts w:ascii="Times New Roman" w:hAnsi="Times New Roman" w:cs="Times New Roman"/>
          <w:sz w:val="20"/>
          <w:szCs w:val="20"/>
          <w:lang w:val="en-GB"/>
        </w:rPr>
        <w:t xml:space="preserve"> </w:t>
      </w:r>
    </w:p>
  </w:footnote>
  <w:footnote w:id="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Special meeting of the European Council, 23 April 2015 – Statement, paras</w:t>
      </w:r>
      <w:r>
        <w:rPr>
          <w:rFonts w:ascii="Times New Roman" w:hAnsi="Times New Roman" w:cs="Times New Roman"/>
          <w:sz w:val="20"/>
          <w:szCs w:val="20"/>
          <w:lang w:val="en-GB"/>
        </w:rPr>
        <w:t xml:space="preserve">. </w:t>
      </w:r>
      <w:r w:rsidRPr="001A3CCD">
        <w:rPr>
          <w:rFonts w:ascii="Times New Roman" w:hAnsi="Times New Roman" w:cs="Times New Roman"/>
          <w:sz w:val="20"/>
          <w:szCs w:val="20"/>
          <w:lang w:val="en-GB"/>
        </w:rPr>
        <w:t xml:space="preserve">1-3: </w:t>
      </w:r>
      <w:hyperlink r:id="rId3" w:history="1">
        <w:r w:rsidRPr="001A3CCD">
          <w:rPr>
            <w:rStyle w:val="Hyperlink"/>
            <w:rFonts w:ascii="Times New Roman" w:hAnsi="Times New Roman" w:cs="Times New Roman"/>
            <w:color w:val="auto"/>
            <w:sz w:val="20"/>
            <w:szCs w:val="20"/>
            <w:u w:val="none"/>
            <w:lang w:val="en-GB"/>
          </w:rPr>
          <w:t>http://www.consilium.europa.eu/en/press/pressreleases/2015/04/23-special-euco-statement/</w:t>
        </w:r>
      </w:hyperlink>
      <w:r w:rsidRPr="001A3CCD">
        <w:rPr>
          <w:rFonts w:ascii="Times New Roman" w:hAnsi="Times New Roman" w:cs="Times New Roman"/>
          <w:sz w:val="20"/>
          <w:szCs w:val="20"/>
          <w:lang w:val="en-GB"/>
        </w:rPr>
        <w:t>.</w:t>
      </w:r>
    </w:p>
  </w:footnote>
  <w:footnote w:id="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European Parliament, Resolution on the latest tragedies in the Mediterranean and EU migration and asylum policies, 2015/2660(RSP),</w:t>
      </w:r>
      <w:r w:rsidRPr="001A3CCD">
        <w:rPr>
          <w:rFonts w:ascii="Times New Roman" w:hAnsi="Times New Roman" w:cs="Times New Roman"/>
          <w:sz w:val="20"/>
          <w:szCs w:val="20"/>
          <w:lang w:val="en-GB"/>
        </w:rPr>
        <w:t xml:space="preserve"> </w:t>
      </w:r>
      <w:r w:rsidRPr="001A3CCD">
        <w:rPr>
          <w:rFonts w:ascii="Times New Roman" w:eastAsia="Times New Roman" w:hAnsi="Times New Roman" w:cs="Times New Roman"/>
          <w:sz w:val="20"/>
          <w:szCs w:val="20"/>
          <w:lang w:val="en-GB"/>
        </w:rPr>
        <w:t>para.1:</w:t>
      </w:r>
    </w:p>
    <w:p w:rsidR="002643BC" w:rsidRPr="001A3CCD" w:rsidRDefault="002643BC" w:rsidP="004E1358">
      <w:pPr>
        <w:pStyle w:val="FootnoteText"/>
        <w:contextualSpacing/>
        <w:jc w:val="both"/>
        <w:rPr>
          <w:rFonts w:ascii="Times New Roman" w:hAnsi="Times New Roman" w:cs="Times New Roman"/>
          <w:sz w:val="20"/>
          <w:szCs w:val="20"/>
          <w:lang w:val="en-GB"/>
        </w:rPr>
      </w:pPr>
      <w:hyperlink r:id="rId4" w:history="1">
        <w:r w:rsidRPr="001A3CCD">
          <w:rPr>
            <w:rStyle w:val="Hyperlink"/>
            <w:rFonts w:ascii="Times New Roman" w:eastAsia="Times New Roman" w:hAnsi="Times New Roman" w:cs="Times New Roman"/>
            <w:color w:val="auto"/>
            <w:sz w:val="20"/>
            <w:szCs w:val="20"/>
            <w:u w:val="none"/>
            <w:lang w:val="en-GB"/>
          </w:rPr>
          <w:t>http://www.europarl.europa.eu/oeil/popups/ficheprocedure.do?lang=en&amp;reference=2015/2660(RSP</w:t>
        </w:r>
      </w:hyperlink>
      <w:r w:rsidRPr="001A3CCD">
        <w:rPr>
          <w:rFonts w:ascii="Times New Roman" w:eastAsia="Times New Roman" w:hAnsi="Times New Roman" w:cs="Times New Roman"/>
          <w:sz w:val="20"/>
          <w:szCs w:val="20"/>
          <w:lang w:val="en-GB"/>
        </w:rPr>
        <w:t>).</w:t>
      </w:r>
    </w:p>
  </w:footnote>
  <w:footnote w:id="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para. 3; see also Article 80 TFEU</w:t>
      </w:r>
    </w:p>
  </w:footnote>
  <w:footnote w:id="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Communication from the Commission to the European Parliament, the Council, the European Economic and Social Committee and the Committee of the Regions, Brussels, 13.5.2015, COM (2015) 240 final (hereinafter: the European Agenda on Migration, the Agenda on Migration, or </w:t>
      </w:r>
      <w:r>
        <w:rPr>
          <w:rFonts w:ascii="Times New Roman" w:hAnsi="Times New Roman" w:cs="Times New Roman"/>
          <w:sz w:val="20"/>
          <w:szCs w:val="20"/>
          <w:lang w:val="en-GB"/>
        </w:rPr>
        <w:t>the</w:t>
      </w:r>
      <w:r w:rsidRPr="001A3CCD">
        <w:rPr>
          <w:rFonts w:ascii="Times New Roman" w:hAnsi="Times New Roman" w:cs="Times New Roman"/>
          <w:sz w:val="20"/>
          <w:szCs w:val="20"/>
          <w:lang w:val="en-GB"/>
        </w:rPr>
        <w:t xml:space="preserve"> Agenda)</w:t>
      </w:r>
    </w:p>
  </w:footnote>
  <w:footnote w:id="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Referring to the 1951 Geneva Convention Relating to the Status of Refugees that is signed and ratified by all EU Member States: UN General Assembly, ‘Convention Relating to the Status of Refugees’ (28 July 1951) UN, Treaty Series vol 189, 137; as amended by the ‘Protocol relating to the Status of Refugees’ (31 January 1967) UNTS vol 606, 267 (hereinafter: the Geneva Convention).</w:t>
      </w:r>
    </w:p>
  </w:footnote>
  <w:footnote w:id="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 (n.7), p. 2</w:t>
      </w:r>
    </w:p>
  </w:footnote>
  <w:footnote w:id="1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“The immediate imperative is the duty to protect those in need. The plight of thousands of migrants putting their lives in peril to cross the Mediterranean has shocked us all.”</w:t>
      </w:r>
    </w:p>
  </w:footnote>
  <w:footnote w:id="1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“we need to use the EU's global role and wide range of tools to address the root causes of migration….Upholding our international commitments and values while securing our borders….”</w:t>
      </w:r>
    </w:p>
  </w:footnote>
  <w:footnote w:id="1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“Emergency measures have been necessary because the collective European policy on the matter has fallen short. …across Europe, there are serious doubts about whether our migration policy is equal to the pressure of thousands of migrants…”</w:t>
      </w:r>
    </w:p>
  </w:footnote>
  <w:footnote w:id="1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Union, </w:t>
      </w:r>
      <w:r w:rsidRPr="001A3CCD">
        <w:rPr>
          <w:rFonts w:ascii="Times New Roman" w:hAnsi="Times New Roman" w:cs="Times New Roman"/>
          <w:bCs/>
          <w:sz w:val="20"/>
          <w:szCs w:val="20"/>
          <w:lang w:val="en-GB"/>
        </w:rPr>
        <w:t xml:space="preserve">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w:t>
      </w:r>
      <w:r w:rsidRPr="001A3CCD">
        <w:rPr>
          <w:rFonts w:ascii="Times New Roman" w:hAnsi="Times New Roman" w:cs="Times New Roman"/>
          <w:i/>
          <w:iCs/>
          <w:sz w:val="20"/>
          <w:szCs w:val="20"/>
          <w:lang w:val="en-GB"/>
        </w:rPr>
        <w:t xml:space="preserve">OJ L 180, 29.6.2013, p. 31–59 </w:t>
      </w:r>
      <w:r w:rsidRPr="001A3CCD">
        <w:rPr>
          <w:rFonts w:ascii="Times New Roman" w:hAnsi="Times New Roman" w:cs="Times New Roman"/>
          <w:iCs/>
          <w:sz w:val="20"/>
          <w:szCs w:val="20"/>
          <w:lang w:val="en-GB"/>
        </w:rPr>
        <w:t>(hereinafter: the Dublin Regulation).</w:t>
      </w:r>
    </w:p>
  </w:footnote>
  <w:footnote w:id="1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detailed information on the exact measures implemented by the European legislator or the Commission, see </w:t>
      </w:r>
      <w:hyperlink r:id="rId5"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http://ec.europa.eu/dgs/home-affairs/what-we-do/policies/european-agenda-migration/proposal-implementation-package/index_en.htm</w:t>
        </w:r>
      </w:hyperlink>
      <w:r w:rsidRPr="001A3CCD">
        <w:rPr>
          <w:rFonts w:ascii="Times New Roman" w:hAnsi="Times New Roman" w:cs="Times New Roman"/>
          <w:sz w:val="20"/>
          <w:szCs w:val="20"/>
          <w:lang w:val="en-GB"/>
        </w:rPr>
        <w:t xml:space="preserve"> or </w:t>
      </w:r>
      <w:hyperlink r:id="rId6"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http://ec.europa.eu/dgs/home-affairs/what-we-do/policies/european-agenda-migration/background-information/index_en.htm</w:t>
        </w:r>
      </w:hyperlink>
      <w:r w:rsidRPr="001A3CCD">
        <w:rPr>
          <w:rFonts w:ascii="Times New Roman" w:hAnsi="Times New Roman" w:cs="Times New Roman"/>
          <w:sz w:val="20"/>
          <w:szCs w:val="20"/>
          <w:lang w:val="en-GB"/>
        </w:rPr>
        <w:t xml:space="preserve"> </w:t>
      </w:r>
    </w:p>
  </w:footnote>
  <w:footnote w:id="1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Agency for the Management of Operational Cooperation at the External Borders of the Member States of the European Union was established by Council Regulation (EC) 2007/2004 (26.10.2004, OJ L 349/25.11.2004)</w:t>
      </w:r>
    </w:p>
  </w:footnote>
  <w:footnote w:id="1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7" w:history="1">
        <w:r w:rsidRPr="001A3CCD">
          <w:rPr>
            <w:rStyle w:val="Hyperlink"/>
            <w:rFonts w:ascii="Times New Roman" w:hAnsi="Times New Roman" w:cs="Times New Roman"/>
            <w:color w:val="auto"/>
            <w:sz w:val="20"/>
            <w:szCs w:val="20"/>
            <w:u w:val="none"/>
            <w:lang w:val="en-GB"/>
          </w:rPr>
          <w:t>http://www.consilium.europa.eu/en/policies/migratory-pressures/saving-lives-targeting-criminal-networks/</w:t>
        </w:r>
      </w:hyperlink>
      <w:r w:rsidRPr="001A3CCD">
        <w:rPr>
          <w:rFonts w:ascii="Times New Roman" w:hAnsi="Times New Roman" w:cs="Times New Roman"/>
          <w:sz w:val="20"/>
          <w:szCs w:val="20"/>
          <w:lang w:val="en-GB"/>
        </w:rPr>
        <w:t xml:space="preserve"> </w:t>
      </w:r>
    </w:p>
  </w:footnote>
  <w:footnote w:id="1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Frontex reports that 26 European countries are taking part in joint operations by deploying experts and technical equipment: Austria, Belgium, Croatia, Czech Republic, Denmark, Estonia, Finland, France, Germany, Greece, Iceland, Ireland, Latvia, Lithuania, Luxembourg, Malta, Netherlands, Norway, Poland, Portugal, Romania, Slovenia, Spain, Sweden, Switzerland and UK. For more information, see </w:t>
      </w:r>
      <w:hyperlink r:id="rId8" w:history="1">
        <w:r w:rsidRPr="001A3CCD">
          <w:rPr>
            <w:rStyle w:val="Hyperlink"/>
            <w:rFonts w:ascii="Times New Roman" w:hAnsi="Times New Roman" w:cs="Times New Roman"/>
            <w:color w:val="auto"/>
            <w:sz w:val="20"/>
            <w:szCs w:val="20"/>
            <w:u w:val="none"/>
            <w:lang w:val="en-GB"/>
          </w:rPr>
          <w:t>http://frontex.europa.eu/news/frontex-expands-its-joint-operation-triton-udpbHP</w:t>
        </w:r>
      </w:hyperlink>
      <w:r w:rsidRPr="001A3CCD">
        <w:rPr>
          <w:rFonts w:ascii="Times New Roman" w:hAnsi="Times New Roman" w:cs="Times New Roman"/>
          <w:sz w:val="20"/>
          <w:szCs w:val="20"/>
          <w:lang w:val="en-GB"/>
        </w:rPr>
        <w:t xml:space="preserve">. </w:t>
      </w:r>
    </w:p>
  </w:footnote>
  <w:footnote w:id="1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Parliament resolution of 7 July 2015 on the Council position on Draft amending budget No 5/2015 of the European Union for the financial year 2015 - Responding to migratory pressures (09768/2015 – C8-0163/2015 – 2015/2121(BUD)). Frontex reports that the Commission will provide additional EUR 26.25 million to strengthen Operation Triton in Italy and Poseidon in Greece from June 2015 until the end of the year. The budget for Triton for </w:t>
      </w:r>
      <w:r w:rsidR="00A73AEA" w:rsidRPr="001A3CCD">
        <w:rPr>
          <w:rFonts w:ascii="Times New Roman" w:hAnsi="Times New Roman" w:cs="Times New Roman"/>
          <w:sz w:val="20"/>
          <w:szCs w:val="20"/>
          <w:lang w:val="en-GB"/>
        </w:rPr>
        <w:t>2015 will</w:t>
      </w:r>
      <w:r w:rsidRPr="001A3CCD">
        <w:rPr>
          <w:rFonts w:ascii="Times New Roman" w:hAnsi="Times New Roman" w:cs="Times New Roman"/>
          <w:sz w:val="20"/>
          <w:szCs w:val="20"/>
          <w:lang w:val="en-GB"/>
        </w:rPr>
        <w:t xml:space="preserve"> amount to EUR 38 million and EUR 18 million for Poseidon Sea. See </w:t>
      </w:r>
      <w:hyperlink r:id="rId9" w:history="1">
        <w:r w:rsidRPr="001A3CCD">
          <w:rPr>
            <w:rStyle w:val="Hyperlink"/>
            <w:rFonts w:ascii="Times New Roman" w:hAnsi="Times New Roman" w:cs="Times New Roman"/>
            <w:color w:val="auto"/>
            <w:sz w:val="20"/>
            <w:szCs w:val="20"/>
            <w:u w:val="none"/>
            <w:lang w:val="en-GB"/>
          </w:rPr>
          <w:t>http://frontex.europa.eu/news/frontex-expands-its-joint-operation-triton-udpbHP</w:t>
        </w:r>
      </w:hyperlink>
      <w:r w:rsidRPr="001A3CCD">
        <w:rPr>
          <w:rFonts w:ascii="Times New Roman" w:hAnsi="Times New Roman" w:cs="Times New Roman"/>
          <w:sz w:val="20"/>
          <w:szCs w:val="20"/>
          <w:lang w:val="en-GB"/>
        </w:rPr>
        <w:t xml:space="preserve"> </w:t>
      </w:r>
    </w:p>
  </w:footnote>
  <w:footnote w:id="1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DECISION (CFSP) 2015/778 of 18 May 2015 on a European Union military operation in the Southern Central Mediterranean (EUNAVFOR MED),</w:t>
      </w:r>
      <w:r w:rsidRPr="001A3CCD">
        <w:rPr>
          <w:rFonts w:ascii="Times New Roman" w:hAnsi="Times New Roman" w:cs="Times New Roman"/>
          <w:i/>
          <w:iCs/>
          <w:sz w:val="20"/>
          <w:szCs w:val="20"/>
          <w:lang w:val="en-GB"/>
        </w:rPr>
        <w:t xml:space="preserve"> </w:t>
      </w:r>
      <w:r w:rsidRPr="001A3CCD">
        <w:rPr>
          <w:rFonts w:ascii="Times New Roman" w:hAnsi="Times New Roman" w:cs="Times New Roman"/>
          <w:iCs/>
          <w:sz w:val="20"/>
          <w:szCs w:val="20"/>
          <w:lang w:val="en-GB"/>
        </w:rPr>
        <w:t xml:space="preserve">OJ L 122, 19.5.2015, p. 31–35; for more information on this Council-led military operation and the rules on its phases and functioning, see </w:t>
      </w:r>
      <w:hyperlink r:id="rId10" w:history="1">
        <w:r w:rsidRPr="001A3CCD">
          <w:rPr>
            <w:rStyle w:val="Hyperlink"/>
            <w:rFonts w:ascii="Times New Roman" w:hAnsi="Times New Roman" w:cs="Times New Roman"/>
            <w:iCs/>
            <w:color w:val="auto"/>
            <w:sz w:val="20"/>
            <w:szCs w:val="20"/>
            <w:u w:val="none"/>
            <w:lang w:val="en-GB"/>
          </w:rPr>
          <w:t>http://eeas.europa.eu/factsheets/docs/eunavfor_med_factsheet_en.pdf</w:t>
        </w:r>
      </w:hyperlink>
      <w:r w:rsidRPr="001A3CCD">
        <w:rPr>
          <w:rFonts w:ascii="Times New Roman" w:hAnsi="Times New Roman" w:cs="Times New Roman"/>
          <w:iCs/>
          <w:sz w:val="20"/>
          <w:szCs w:val="20"/>
          <w:lang w:val="en-GB"/>
        </w:rPr>
        <w:t xml:space="preserve"> </w:t>
      </w:r>
    </w:p>
  </w:footnote>
  <w:footnote w:id="2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operation does not deploy or create EU’s own military assets, but is based on the operative contributions of 14 EU Member States (BE, DE, EL, ES, FI, FR, HU, IT, LT, LU, NL, SE, SI, UK). </w:t>
      </w:r>
      <w:r w:rsidRPr="001A3CCD">
        <w:rPr>
          <w:rFonts w:ascii="Times New Roman" w:hAnsi="Times New Roman" w:cs="Times New Roman"/>
          <w:iCs/>
          <w:sz w:val="20"/>
          <w:szCs w:val="20"/>
          <w:lang w:val="en-GB"/>
        </w:rPr>
        <w:t xml:space="preserve">For more information on this Council-coordinated military operation and the rules on its phases and functioning, see </w:t>
      </w:r>
      <w:hyperlink r:id="rId11" w:history="1">
        <w:r w:rsidRPr="001A3CCD">
          <w:rPr>
            <w:rStyle w:val="Hyperlink"/>
            <w:rFonts w:ascii="Times New Roman" w:hAnsi="Times New Roman" w:cs="Times New Roman"/>
            <w:iCs/>
            <w:color w:val="auto"/>
            <w:sz w:val="20"/>
            <w:szCs w:val="20"/>
            <w:u w:val="none"/>
            <w:lang w:val="en-GB"/>
          </w:rPr>
          <w:t>http://eeas.europa.eu/factsheets/docs/eunavfor_med_factsheet_en.pdf</w:t>
        </w:r>
      </w:hyperlink>
    </w:p>
  </w:footnote>
  <w:footnote w:id="2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http://www.consilium.europa.eu/en/press/press-releases/2015/09/28-eunavfor/</w:t>
      </w:r>
    </w:p>
  </w:footnote>
  <w:footnote w:id="2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Style w:val="apple-converted-space"/>
          <w:rFonts w:ascii="Times New Roman" w:hAnsi="Times New Roman" w:cs="Times New Roman"/>
          <w:sz w:val="20"/>
          <w:szCs w:val="20"/>
          <w:shd w:val="clear" w:color="auto" w:fill="FFFFFF"/>
          <w:lang w:val="en-GB"/>
        </w:rPr>
        <w:t> T</w:t>
      </w:r>
      <w:r w:rsidRPr="001A3CCD">
        <w:rPr>
          <w:rFonts w:ascii="Times New Roman" w:hAnsi="Times New Roman" w:cs="Times New Roman"/>
          <w:sz w:val="20"/>
          <w:szCs w:val="20"/>
          <w:shd w:val="clear" w:color="auto" w:fill="FFFFFF"/>
          <w:lang w:val="en-GB"/>
        </w:rPr>
        <w:t>he operation was renamed into "Sophia" after the name given to a baby that was born on a ship participating in the EUNAVFOR Med operation. </w:t>
      </w:r>
    </w:p>
  </w:footnote>
  <w:footnote w:id="2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Amnesty International Public Statement, A safer sea: The impact of increased search and rescue operations in the central Mediterranean, 9 July 2015,  AI Index: EUR 03/2059/2015,  available at </w:t>
      </w:r>
      <w:hyperlink r:id="rId12" w:history="1">
        <w:r w:rsidRPr="001A3CCD">
          <w:rPr>
            <w:rStyle w:val="Hyperlink"/>
            <w:rFonts w:ascii="Times New Roman" w:hAnsi="Times New Roman" w:cs="Times New Roman"/>
            <w:color w:val="auto"/>
            <w:sz w:val="20"/>
            <w:szCs w:val="20"/>
            <w:u w:val="none"/>
            <w:lang w:val="en-GB"/>
          </w:rPr>
          <w:t>https://www.amnesty.org/download/Documents/EUR0320592015ENGLISH.pdf</w:t>
        </w:r>
      </w:hyperlink>
      <w:r w:rsidRPr="001A3CCD">
        <w:rPr>
          <w:rFonts w:ascii="Times New Roman" w:hAnsi="Times New Roman" w:cs="Times New Roman"/>
          <w:sz w:val="20"/>
          <w:szCs w:val="20"/>
          <w:lang w:val="en-GB"/>
        </w:rPr>
        <w:t xml:space="preserve"> </w:t>
      </w:r>
    </w:p>
  </w:footnote>
  <w:footnote w:id="2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hyperlink r:id="rId13" w:history="1">
        <w:r w:rsidRPr="001A3CCD">
          <w:rPr>
            <w:rStyle w:val="Hyperlink"/>
            <w:rFonts w:ascii="Times New Roman" w:hAnsi="Times New Roman" w:cs="Times New Roman"/>
            <w:color w:val="auto"/>
            <w:sz w:val="20"/>
            <w:szCs w:val="20"/>
            <w:u w:val="none"/>
            <w:lang w:val="en-GB"/>
          </w:rPr>
          <w:t>http://www.consilium.europa.eu/en/policies/migratory-pressures/strengthening-external-borders/</w:t>
        </w:r>
      </w:hyperlink>
      <w:r w:rsidRPr="001A3CCD">
        <w:rPr>
          <w:rFonts w:ascii="Times New Roman" w:hAnsi="Times New Roman" w:cs="Times New Roman"/>
          <w:sz w:val="20"/>
          <w:szCs w:val="20"/>
          <w:lang w:val="en-GB"/>
        </w:rPr>
        <w:t xml:space="preserve"> </w:t>
      </w:r>
    </w:p>
  </w:footnote>
  <w:footnote w:id="2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w:t>
      </w:r>
      <w:r w:rsidR="00A73AEA">
        <w:rPr>
          <w:rFonts w:ascii="Times New Roman" w:hAnsi="Times New Roman" w:cs="Times New Roman"/>
          <w:sz w:val="20"/>
          <w:szCs w:val="20"/>
          <w:lang w:val="en-GB"/>
        </w:rPr>
        <w:t xml:space="preserve"> (n.7)</w:t>
      </w:r>
      <w:r w:rsidRPr="001A3CCD">
        <w:rPr>
          <w:rFonts w:ascii="Times New Roman" w:hAnsi="Times New Roman" w:cs="Times New Roman"/>
          <w:sz w:val="20"/>
          <w:szCs w:val="20"/>
          <w:lang w:val="en-GB"/>
        </w:rPr>
        <w:t>, pp. 6,10</w:t>
      </w:r>
    </w:p>
  </w:footnote>
  <w:footnote w:id="2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for example, Commission Staff Working Document on Implementation of the Eurodac Regulation as regards the obligation to take fingerprints, SWD(2015) 150 final; or Regulation 1052/2013 of 22 October 2013 establishing the European Border Surveillance System (EUROSUR): an information-exchange system designed to improve management of the EU external borders, OJ L 295, 6.11.2013; see also the Agenda on Migration (n.7), p. 11, on the initiative of introducing "Smart Borders".</w:t>
      </w:r>
    </w:p>
  </w:footnote>
  <w:footnote w:id="2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on the Western Balkans route, see </w:t>
      </w:r>
      <w:hyperlink r:id="rId14" w:history="1">
        <w:r w:rsidRPr="001A3CCD">
          <w:rPr>
            <w:rStyle w:val="Hyperlink"/>
            <w:rFonts w:ascii="Times New Roman" w:hAnsi="Times New Roman" w:cs="Times New Roman"/>
            <w:color w:val="auto"/>
            <w:sz w:val="20"/>
            <w:szCs w:val="20"/>
            <w:u w:val="none"/>
            <w:lang w:val="en-GB"/>
          </w:rPr>
          <w:t>http://frontex.europa.eu/trends-and-routes/migratory-routes-map/</w:t>
        </w:r>
      </w:hyperlink>
      <w:r w:rsidRPr="001A3CCD">
        <w:rPr>
          <w:rFonts w:ascii="Times New Roman" w:hAnsi="Times New Roman" w:cs="Times New Roman"/>
          <w:sz w:val="20"/>
          <w:szCs w:val="20"/>
          <w:lang w:val="en-GB"/>
        </w:rPr>
        <w:t xml:space="preserve"> </w:t>
      </w:r>
    </w:p>
  </w:footnote>
  <w:footnote w:id="2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European Commission Communication on Managing the refugees crisis - immediate operational, budgetary and legal measures under the European Agenda on Migration:, COM(2015) 490 final/2 - ANNEX II: Migration Management Support Teams working in 'hotspot' areas</w:t>
      </w:r>
    </w:p>
  </w:footnote>
  <w:footnote w:id="2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ANNEX III: The Rapid Border Intervention Teams mechanism (RABIT). RABIT mechanism was established by Regulation (EC) No 863/2007, OJ L 199, 31.7.2007, whereby Frontex funds and deploys technical and human resources from EU Member States.</w:t>
      </w:r>
    </w:p>
  </w:footnote>
  <w:footnote w:id="3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 6; </w:t>
      </w:r>
    </w:p>
  </w:footnote>
  <w:footnote w:id="3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Leaders' Meeting on refugee flows along the Western Balkans Route: Leaders’ Statement, available at: </w:t>
      </w:r>
      <w:hyperlink r:id="rId15" w:history="1">
        <w:r w:rsidRPr="001A3CCD">
          <w:rPr>
            <w:rStyle w:val="Hyperlink"/>
            <w:rFonts w:ascii="Times New Roman" w:hAnsi="Times New Roman" w:cs="Times New Roman"/>
            <w:color w:val="auto"/>
            <w:sz w:val="20"/>
            <w:szCs w:val="20"/>
            <w:u w:val="none"/>
            <w:lang w:val="en-GB"/>
          </w:rPr>
          <w:t>http://ec.europa.eu/news/2015/docs/leader_statement_final.pdf</w:t>
        </w:r>
      </w:hyperlink>
    </w:p>
  </w:footnote>
  <w:footnote w:id="32">
    <w:p w:rsidR="00A73AEA"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Frontex facts and figures on the Western Balkans route, see </w:t>
      </w:r>
    </w:p>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Fonts w:ascii="Times New Roman" w:hAnsi="Times New Roman" w:cs="Times New Roman"/>
          <w:sz w:val="20"/>
          <w:szCs w:val="20"/>
          <w:lang w:val="en-GB"/>
        </w:rPr>
        <w:t>http://ec.europa.eu/news/2015/docs/eastern_border_wb_2015_presentation.pdf</w:t>
      </w:r>
    </w:p>
  </w:footnote>
  <w:footnote w:id="33">
    <w:p w:rsidR="00A73AEA"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 special meeting on the challenges of dealing with the unprecedented flow of refugees and migrants along the Eastern Mediterranean-Western Balkans route was also subject to a special meeting of leaders of the affected EU and non-EU countries in Brussels on 25 October 2015, initiated by the European Commission. For more details, see </w:t>
      </w:r>
      <w:hyperlink r:id="rId16" w:history="1">
        <w:r w:rsidRPr="001A3CCD">
          <w:rPr>
            <w:rStyle w:val="Hyperlink"/>
            <w:rFonts w:ascii="Times New Roman" w:hAnsi="Times New Roman" w:cs="Times New Roman"/>
            <w:color w:val="auto"/>
            <w:sz w:val="20"/>
            <w:szCs w:val="20"/>
            <w:u w:val="none"/>
            <w:lang w:val="en-GB"/>
          </w:rPr>
          <w:t>http://europa.eu/rapid/press-release_IP-15-5924_en.htm</w:t>
        </w:r>
      </w:hyperlink>
      <w:r w:rsidRPr="001A3CCD">
        <w:rPr>
          <w:rFonts w:ascii="Times New Roman" w:hAnsi="Times New Roman" w:cs="Times New Roman"/>
          <w:sz w:val="20"/>
          <w:szCs w:val="20"/>
          <w:lang w:val="en-GB"/>
        </w:rPr>
        <w:t xml:space="preserve"> or </w:t>
      </w:r>
      <w:hyperlink r:id="rId17" w:history="1">
        <w:r w:rsidRPr="001A3CCD">
          <w:rPr>
            <w:rStyle w:val="Hyperlink"/>
            <w:rFonts w:ascii="Times New Roman" w:hAnsi="Times New Roman" w:cs="Times New Roman"/>
            <w:color w:val="auto"/>
            <w:sz w:val="20"/>
            <w:szCs w:val="20"/>
            <w:u w:val="none"/>
            <w:lang w:val="en-GB"/>
          </w:rPr>
          <w:t>http://ec.europa.eu/news/2015/10/20151025_en.htm</w:t>
        </w:r>
      </w:hyperlink>
      <w:r w:rsidRPr="001A3CCD">
        <w:rPr>
          <w:rFonts w:ascii="Times New Roman" w:hAnsi="Times New Roman" w:cs="Times New Roman"/>
          <w:sz w:val="20"/>
          <w:szCs w:val="20"/>
          <w:lang w:val="en-GB"/>
        </w:rPr>
        <w:t xml:space="preserve">. Leaders’ statement available at </w:t>
      </w:r>
    </w:p>
    <w:p w:rsidR="002643BC" w:rsidRPr="001A3CCD" w:rsidRDefault="002643BC" w:rsidP="004E1358">
      <w:pPr>
        <w:pStyle w:val="FootnoteText"/>
        <w:contextualSpacing/>
        <w:jc w:val="both"/>
        <w:rPr>
          <w:rFonts w:ascii="Times New Roman" w:hAnsi="Times New Roman" w:cs="Times New Roman"/>
          <w:sz w:val="20"/>
          <w:szCs w:val="20"/>
          <w:lang w:val="en-GB"/>
        </w:rPr>
      </w:pPr>
      <w:hyperlink r:id="rId18" w:history="1">
        <w:r w:rsidRPr="001A3CCD">
          <w:rPr>
            <w:rStyle w:val="Hyperlink"/>
            <w:rFonts w:ascii="Times New Roman" w:hAnsi="Times New Roman" w:cs="Times New Roman"/>
            <w:color w:val="auto"/>
            <w:sz w:val="20"/>
            <w:szCs w:val="20"/>
            <w:u w:val="none"/>
            <w:lang w:val="en-GB"/>
          </w:rPr>
          <w:t>http://ec.europa.eu/news/2015/docs/leader_statement_final.pdf</w:t>
        </w:r>
      </w:hyperlink>
      <w:r w:rsidRPr="001A3CCD">
        <w:rPr>
          <w:rFonts w:ascii="Times New Roman" w:hAnsi="Times New Roman" w:cs="Times New Roman"/>
          <w:sz w:val="20"/>
          <w:szCs w:val="20"/>
          <w:lang w:val="en-GB"/>
        </w:rPr>
        <w:t xml:space="preserve">. </w:t>
      </w:r>
    </w:p>
  </w:footnote>
  <w:footnote w:id="34">
    <w:p w:rsidR="002643BC" w:rsidRPr="001A3CCD" w:rsidRDefault="002643BC"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Agenda on Migration (n.7), p.7; see also </w:t>
      </w:r>
      <w:hyperlink r:id="rId19" w:history="1">
        <w:r w:rsidRPr="001A3CCD">
          <w:rPr>
            <w:rStyle w:val="Hyperlink"/>
            <w:rFonts w:ascii="Times New Roman" w:hAnsi="Times New Roman" w:cs="Times New Roman"/>
            <w:color w:val="auto"/>
            <w:sz w:val="20"/>
            <w:szCs w:val="20"/>
            <w:u w:val="none"/>
            <w:lang w:val="en-GB"/>
          </w:rPr>
          <w:t>http://www.consilium.europa.eu/en/policies/migratory-pressures/preventing-illegal-migration-flows/</w:t>
        </w:r>
      </w:hyperlink>
      <w:r w:rsidRPr="001A3CCD">
        <w:rPr>
          <w:rFonts w:ascii="Times New Roman" w:hAnsi="Times New Roman" w:cs="Times New Roman"/>
          <w:sz w:val="20"/>
          <w:szCs w:val="20"/>
          <w:lang w:val="en-GB"/>
        </w:rPr>
        <w:t xml:space="preserve"> </w:t>
      </w:r>
    </w:p>
  </w:footnote>
  <w:footnote w:id="3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 10</w:t>
      </w:r>
    </w:p>
  </w:footnote>
  <w:footnote w:id="3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p.5</w:t>
      </w:r>
    </w:p>
  </w:footnote>
  <w:footnote w:id="3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0" w:history="1">
        <w:r w:rsidRPr="001A3CCD">
          <w:rPr>
            <w:rStyle w:val="Hyperlink"/>
            <w:rFonts w:ascii="Times New Roman" w:hAnsi="Times New Roman" w:cs="Times New Roman"/>
            <w:color w:val="auto"/>
            <w:sz w:val="20"/>
            <w:szCs w:val="20"/>
            <w:u w:val="none"/>
            <w:lang w:val="en-GB"/>
          </w:rPr>
          <w:t>http://www.consilium.europa.eu/en/policies/migratory-pressures/preventing-illegal-migration-flows/</w:t>
        </w:r>
      </w:hyperlink>
      <w:r w:rsidRPr="001A3CCD">
        <w:rPr>
          <w:rFonts w:ascii="Times New Roman" w:hAnsi="Times New Roman" w:cs="Times New Roman"/>
          <w:sz w:val="20"/>
          <w:szCs w:val="20"/>
          <w:lang w:val="en-GB"/>
        </w:rPr>
        <w:t xml:space="preserve"> </w:t>
      </w:r>
    </w:p>
  </w:footnote>
  <w:footnote w:id="3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p.8</w:t>
      </w:r>
    </w:p>
  </w:footnote>
  <w:footnote w:id="3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Regulation (EC) No 377/2004 of 19 February 2004 (OJ L 64, 2.3.2004, p. 1): “The Immigration Liaison Officers are representatives of the Member States who are posted in a non-Member State in order to facilitate the measures taken by the EU to combat irregular immigration.”</w:t>
      </w:r>
    </w:p>
  </w:footnote>
  <w:footnote w:id="40">
    <w:p w:rsidR="002643BC" w:rsidRPr="001A3CCD" w:rsidRDefault="002643BC" w:rsidP="004E1358">
      <w:pPr>
        <w:shd w:val="clear" w:color="auto" w:fill="FFFFFF"/>
        <w:contextualSpacing/>
        <w:jc w:val="both"/>
        <w:rPr>
          <w:rFonts w:ascii="Times New Roman" w:eastAsia="Times New Roman" w:hAnsi="Times New Roman" w:cs="Times New Roman"/>
          <w:sz w:val="20"/>
          <w:szCs w:val="20"/>
          <w:lang w:val="en-GB" w:eastAsia="hr-HR"/>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Agenda (n.7), p.8: “The EU is a leading international donor for refugees with EUR 200 million in ongoing projects from development assistance and over EUR 1 billion of humanitarian assistance dedicated to refugees and IDPs since the beginning of 2014.”</w:t>
      </w:r>
    </w:p>
  </w:footnote>
  <w:footnote w:id="4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9.9.2015 JOIN(2015)40 final, p.5</w:t>
      </w:r>
    </w:p>
  </w:footnote>
  <w:footnote w:id="42">
    <w:p w:rsidR="00A73AEA"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see EU-Turkey Joint Action Plan, available at:</w:t>
      </w:r>
    </w:p>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Fonts w:ascii="Times New Roman" w:hAnsi="Times New Roman" w:cs="Times New Roman"/>
          <w:sz w:val="20"/>
          <w:szCs w:val="20"/>
          <w:lang w:val="en-GB"/>
        </w:rPr>
        <w:t xml:space="preserve"> http://ec.europa.eu/priorities/migration/docs/20151016-eu-revised-draft-action-plan_en.pdf</w:t>
      </w:r>
    </w:p>
  </w:footnote>
  <w:footnote w:id="43">
    <w:p w:rsidR="00A73AEA"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other types of global humanitarian assistance initiated by the EU see, for example: Trust Fund for Africa (</w:t>
      </w:r>
      <w:hyperlink r:id="rId21" w:history="1">
        <w:r w:rsidRPr="001A3CCD">
          <w:rPr>
            <w:rStyle w:val="Hyperlink"/>
            <w:rFonts w:ascii="Times New Roman" w:hAnsi="Times New Roman" w:cs="Times New Roman"/>
            <w:color w:val="auto"/>
            <w:sz w:val="20"/>
            <w:szCs w:val="20"/>
            <w:u w:val="none"/>
            <w:lang w:val="en-GB"/>
          </w:rPr>
          <w:t>http://ec.europa.eu/europeaid/emergency-trust-fund-stability-and-addressing-root-causes-irregular-migration-and-displaced-persons_en</w:t>
        </w:r>
      </w:hyperlink>
      <w:r w:rsidRPr="001A3CCD">
        <w:rPr>
          <w:rFonts w:ascii="Times New Roman" w:hAnsi="Times New Roman" w:cs="Times New Roman"/>
          <w:sz w:val="20"/>
          <w:szCs w:val="20"/>
          <w:lang w:val="en-GB"/>
        </w:rPr>
        <w:t xml:space="preserve">), Contributions to World Food Programme </w:t>
      </w:r>
    </w:p>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Fonts w:ascii="Times New Roman" w:hAnsi="Times New Roman" w:cs="Times New Roman"/>
          <w:sz w:val="20"/>
          <w:szCs w:val="20"/>
          <w:lang w:val="en-GB"/>
        </w:rPr>
        <w:t>(</w:t>
      </w:r>
      <w:hyperlink r:id="rId22"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http://ec.europa.eu/dgs/home-affairs/what-we-do/policies/european-agenda-migration/proposal-implementation-package/docs/communication_on_managing_the_refugee_crisis_annex_5_en.pdf</w:t>
        </w:r>
      </w:hyperlink>
      <w:r w:rsidRPr="001A3CCD">
        <w:rPr>
          <w:rFonts w:ascii="Times New Roman" w:hAnsi="Times New Roman" w:cs="Times New Roman"/>
          <w:sz w:val="20"/>
          <w:szCs w:val="20"/>
          <w:lang w:val="en-GB"/>
        </w:rPr>
        <w:t>) and  EU Regional Trust Fund (</w:t>
      </w:r>
      <w:hyperlink r:id="rId23"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http://ec.europa.eu/dgs/home-affairs/what-we-do/policies/european-agenda-migration/proposal-implementation-package/docs/communication_on_managing_the_refugee_crisis_annex_6_en.pdf</w:t>
        </w:r>
      </w:hyperlink>
      <w:r w:rsidRPr="001A3CCD">
        <w:rPr>
          <w:rFonts w:ascii="Times New Roman" w:hAnsi="Times New Roman" w:cs="Times New Roman"/>
          <w:sz w:val="20"/>
          <w:szCs w:val="20"/>
          <w:lang w:val="en-GB"/>
        </w:rPr>
        <w:t>).</w:t>
      </w:r>
    </w:p>
  </w:footnote>
  <w:footnote w:id="4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w:t>
      </w:r>
      <w:r w:rsidR="00A73AEA">
        <w:rPr>
          <w:rFonts w:ascii="Times New Roman" w:hAnsi="Times New Roman" w:cs="Times New Roman"/>
          <w:sz w:val="20"/>
          <w:szCs w:val="20"/>
          <w:lang w:val="en-GB"/>
        </w:rPr>
        <w:t>9.9.2015 JOIN(2015)40 final, p.</w:t>
      </w:r>
      <w:r w:rsidRPr="001A3CCD">
        <w:rPr>
          <w:rFonts w:ascii="Times New Roman" w:hAnsi="Times New Roman" w:cs="Times New Roman"/>
          <w:sz w:val="20"/>
          <w:szCs w:val="20"/>
          <w:lang w:val="en-GB"/>
        </w:rPr>
        <w:t>5</w:t>
      </w:r>
    </w:p>
  </w:footnote>
  <w:footnote w:id="45">
    <w:p w:rsidR="002643BC" w:rsidRPr="001A3CCD" w:rsidRDefault="002643BC" w:rsidP="004E1358">
      <w:pPr>
        <w:shd w:val="clear" w:color="auto" w:fill="FFFFFF"/>
        <w:contextualSpacing/>
        <w:jc w:val="both"/>
        <w:rPr>
          <w:rFonts w:ascii="Times New Roman" w:eastAsia="Times New Roman" w:hAnsi="Times New Roman" w:cs="Times New Roman"/>
          <w:sz w:val="20"/>
          <w:szCs w:val="20"/>
          <w:lang w:val="en-GB" w:eastAsia="hr-HR"/>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9.9.2015 JOIN(2015) 40 final, p. 6: “Serbia and the former Yugoslav Republic of Macedonia were provided humanitarian aid of EUR 1.75 million.”</w:t>
      </w:r>
    </w:p>
  </w:footnote>
  <w:footnote w:id="4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p.2</w:t>
      </w:r>
    </w:p>
  </w:footnote>
  <w:footnote w:id="4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distribution key was based on a) the size of the population (40% weighting), b) the total GDP (40% weighting), c) the average number asylum applications per one million inhabitants over the period 2010-2014 (10% weighting), and d) the unemployment rate (10% weighting). For more information, see Commission Recommendation of 8.6.2015 on a European resettlement scheme, Brussels, 8.6.2015 C(2015) 3560 final, p.3</w:t>
      </w:r>
    </w:p>
  </w:footnote>
  <w:footnote w:id="4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Conclusions of the Representatives of the Governments of the Member States meeting within the Council on resettling through multilateral and national schemes 20 000 persons in clear need of international protection, Brussels, 22 July 2015 (OR. en) 11130/15</w:t>
      </w:r>
    </w:p>
  </w:footnote>
  <w:footnote w:id="4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4"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http://ec.europa.eu/dgs/home-affairs/what-we-do/policies/european-agenda-migration/background-information/docs/relocation_and_resettlement_factsheet_en.pdf</w:t>
        </w:r>
      </w:hyperlink>
      <w:r w:rsidRPr="001A3CCD">
        <w:rPr>
          <w:rFonts w:ascii="Times New Roman" w:hAnsi="Times New Roman" w:cs="Times New Roman"/>
          <w:sz w:val="20"/>
          <w:szCs w:val="20"/>
          <w:lang w:val="en-GB"/>
        </w:rPr>
        <w:t xml:space="preserve"> </w:t>
      </w:r>
    </w:p>
  </w:footnote>
  <w:footnote w:id="5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p.12</w:t>
      </w:r>
    </w:p>
  </w:footnote>
  <w:footnote w:id="51">
    <w:p w:rsidR="002643BC" w:rsidRPr="001A3CCD" w:rsidRDefault="002643BC" w:rsidP="004E1358">
      <w:pPr>
        <w:contextualSpacing/>
        <w:jc w:val="both"/>
        <w:textAlignment w:val="baseline"/>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In other words, they are not in their countries of origin being persecuted, subjected to torture or inhuman or degrading treatment or punishment, nor are they under threat of indiscriminate violence in situations of international or internal armed conflict, within the meaning of Article 9 of </w:t>
      </w:r>
      <w:r w:rsidRPr="001A3CCD">
        <w:rPr>
          <w:rFonts w:ascii="Times New Roman" w:eastAsia="Times New Roman" w:hAnsi="Times New Roman" w:cs="Times New Roman"/>
          <w:bCs/>
          <w:sz w:val="20"/>
          <w:szCs w:val="20"/>
          <w:lang w:val="en-GB" w:eastAsia="hr-HR"/>
        </w:rPr>
        <w:t xml:space="preserve">Directive 2011/95/EU, </w:t>
      </w:r>
      <w:r w:rsidRPr="001A3CCD">
        <w:rPr>
          <w:rFonts w:ascii="Times New Roman" w:eastAsia="Times New Roman" w:hAnsi="Times New Roman" w:cs="Times New Roman"/>
          <w:iCs/>
          <w:sz w:val="20"/>
          <w:szCs w:val="20"/>
          <w:lang w:val="en-GB" w:eastAsia="hr-HR"/>
        </w:rPr>
        <w:t>OJ L 337, 20.12.2011.</w:t>
      </w:r>
    </w:p>
  </w:footnote>
  <w:footnote w:id="5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Conclusions on safe countries of origin, Brussels, 22 July 2015 (OR. en) 11133/15</w:t>
      </w:r>
    </w:p>
  </w:footnote>
  <w:footnote w:id="53">
    <w:p w:rsidR="002643BC" w:rsidRPr="001A3CCD" w:rsidRDefault="002643BC" w:rsidP="004E1358">
      <w:pPr>
        <w:shd w:val="clear" w:color="auto" w:fill="FFFFFF"/>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Directive 2013/32/EU sets out common criteria for the designation of safe third countries of origin by the Member States in its Annex I, which provides the following: “A country is considered as a safe country of origin where, on the basis of the legal situation, the application of the law within a democratic system and the general political circumstances, it can be shown that there is generally and consistently no persecution as defined in Article 9 of Directive 2011/95/EU2 , no torture or inhuman or degrading treatment or punishment and no threat by reason of indiscriminate violence in situations of international or internal armed conflict.”</w:t>
      </w:r>
    </w:p>
  </w:footnote>
  <w:footnote w:id="5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5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supporting Member States in effectively returning asylum seekers who unfoundedly sought asylum in the EU to their safe countries of origin or other safe third countries, the Commission brough about the following documents: Commission Recommendation of 1.10.2015 establishing a common "Return Handbook" to be used by Member States' competent authorities when carrying out return related tasks, Brussels, 1.10.2015 C(2015) 6250 final; Commission Communication: EU Action Plan on return, Brussels, 9.9.2015 COM(2015) 453 final.</w:t>
      </w:r>
    </w:p>
  </w:footnote>
  <w:footnote w:id="5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Regulation of the European Parliament and of the Council establishing an EU common list of safe countries of origin for the purposes of Directive 2013/32/EU of the European Parliament and of the Council on common procedures for granting and withdrawing international protection, and amending Directive 2013/32/EU, Brussels, 9.9.2015, COM(2015) 452 final 2015/0211 (COD)</w:t>
      </w:r>
    </w:p>
  </w:footnote>
  <w:footnote w:id="5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p.6</w:t>
      </w:r>
    </w:p>
  </w:footnote>
  <w:footnote w:id="5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p>
  </w:footnote>
  <w:footnote w:id="5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Common European Asylum System (CEAS) is an EU framework of legislative instruments adopted to implement the Geneva Convention Relating to the Status of Refugees (see n.8) in the EU legal system. Pursuant to Article 78(2) TFEU, CEAS comprises of (a) a uniform status (definition) of asylum and (b) subsidiary protection;</w:t>
      </w:r>
      <w:r w:rsidR="00A73AEA">
        <w:rPr>
          <w:rFonts w:ascii="Times New Roman" w:hAnsi="Times New Roman" w:cs="Times New Roman"/>
          <w:sz w:val="20"/>
          <w:szCs w:val="20"/>
          <w:lang w:val="en-GB"/>
        </w:rPr>
        <w:t xml:space="preserve"> </w:t>
      </w:r>
      <w:r w:rsidRPr="001A3CCD">
        <w:rPr>
          <w:rFonts w:ascii="Times New Roman" w:hAnsi="Times New Roman" w:cs="Times New Roman"/>
          <w:sz w:val="20"/>
          <w:szCs w:val="20"/>
          <w:lang w:val="en-GB"/>
        </w:rPr>
        <w:t>(c) a common system of temporary protection for displaced persons in the event of a massive inflow;</w:t>
      </w:r>
      <w:r w:rsidR="00A73AEA">
        <w:rPr>
          <w:rFonts w:ascii="Times New Roman" w:hAnsi="Times New Roman" w:cs="Times New Roman"/>
          <w:sz w:val="20"/>
          <w:szCs w:val="20"/>
          <w:lang w:val="en-GB"/>
        </w:rPr>
        <w:t xml:space="preserve"> </w:t>
      </w:r>
      <w:r w:rsidRPr="001A3CCD">
        <w:rPr>
          <w:rFonts w:ascii="Times New Roman" w:hAnsi="Times New Roman" w:cs="Times New Roman"/>
          <w:sz w:val="20"/>
          <w:szCs w:val="20"/>
          <w:lang w:val="en-GB"/>
        </w:rPr>
        <w:t xml:space="preserve">(d) common procedures for the granting asylum or subsidiary protection status; (e) criteria and mechanisms for determining which Member State is responsible for considering an application for asylum or subsidiary protection; (f) standards concerning the conditions for the reception of applicants for asylum or subsidiary protection; (g) partnership and cooperation with third countries for the purpose of managing inflows of people applying for asylum or subsidiary or temporary protection. For more information, see </w:t>
      </w:r>
      <w:hyperlink r:id="rId25" w:history="1">
        <w:r w:rsidRPr="001A3CCD">
          <w:rPr>
            <w:rStyle w:val="Hyperlink"/>
            <w:rFonts w:ascii="Times New Roman" w:hAnsi="Times New Roman" w:cs="Times New Roman"/>
            <w:color w:val="auto"/>
            <w:sz w:val="20"/>
            <w:szCs w:val="20"/>
            <w:u w:val="none"/>
            <w:lang w:val="en-GB"/>
          </w:rPr>
          <w:t>http://ec.europa.eu/dgs/home-affairs/what-we-do/policies/asylum/index_en.htm</w:t>
        </w:r>
      </w:hyperlink>
      <w:r w:rsidRPr="001A3CCD">
        <w:rPr>
          <w:rFonts w:ascii="Times New Roman" w:hAnsi="Times New Roman" w:cs="Times New Roman"/>
          <w:sz w:val="20"/>
          <w:szCs w:val="20"/>
          <w:lang w:val="en-GB"/>
        </w:rPr>
        <w:t xml:space="preserve"> </w:t>
      </w:r>
    </w:p>
  </w:footnote>
  <w:footnote w:id="6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Directive 2013/32/EU of 26 June 2013 on common procedures for granting and withdrawing international protection, OJ L 180, 29.6.2013, p. 60; Directive 2013/33/EU of 26 June 2013 laying down standards for the reception of applicants for international protection, OJ L 180, 29.6.2013, p. 96.</w:t>
      </w:r>
    </w:p>
  </w:footnote>
  <w:footnote w:id="6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see ANNEX VII to the Commission Communication on Managing the refugees crisis: immediate operational, budgetary and legal measures under the European Agenda on Migration - Implementing the Common European Asylum System, Brussels, 29.9.2015 COM(2015) 490 final/2. </w:t>
      </w:r>
    </w:p>
  </w:footnote>
  <w:footnote w:id="6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p.4: “Member States' asylum systems today face unprecedented pressure and, with the summer arriving, the flow of people to frontline Member States will continue in the months to come. The EU should not wait until the pressure is intolerable to act: the volumes of arrivals mean that the capacity of local reception and processing facilities is already stretched thin.”</w:t>
      </w:r>
    </w:p>
  </w:footnote>
  <w:footnote w:id="63">
    <w:p w:rsidR="002643BC" w:rsidRPr="001A3CCD" w:rsidRDefault="002643BC" w:rsidP="004E1358">
      <w:pPr>
        <w:pStyle w:val="Heading3"/>
        <w:shd w:val="clear" w:color="auto" w:fill="FFFFFF"/>
        <w:spacing w:before="0"/>
        <w:contextualSpacing/>
        <w:jc w:val="both"/>
        <w:rPr>
          <w:rFonts w:ascii="Times New Roman" w:hAnsi="Times New Roman" w:cs="Times New Roman"/>
          <w:b w:val="0"/>
          <w:color w:val="auto"/>
          <w:sz w:val="20"/>
          <w:szCs w:val="20"/>
          <w:lang w:val="en-GB"/>
        </w:rPr>
      </w:pPr>
      <w:r w:rsidRPr="001A3CCD">
        <w:rPr>
          <w:rStyle w:val="FootnoteReference"/>
          <w:rFonts w:ascii="Times New Roman" w:hAnsi="Times New Roman" w:cs="Times New Roman"/>
          <w:b w:val="0"/>
          <w:color w:val="auto"/>
          <w:sz w:val="20"/>
          <w:szCs w:val="20"/>
          <w:lang w:val="en-GB"/>
        </w:rPr>
        <w:footnoteRef/>
      </w:r>
      <w:r w:rsidRPr="001A3CCD">
        <w:rPr>
          <w:rFonts w:ascii="Times New Roman" w:hAnsi="Times New Roman" w:cs="Times New Roman"/>
          <w:b w:val="0"/>
          <w:color w:val="auto"/>
          <w:sz w:val="20"/>
          <w:szCs w:val="20"/>
          <w:lang w:val="en-GB"/>
        </w:rPr>
        <w:t xml:space="preserve"> Note the difference between the terms </w:t>
      </w:r>
      <w:r w:rsidRPr="001A3CCD">
        <w:rPr>
          <w:rFonts w:ascii="Times New Roman" w:hAnsi="Times New Roman" w:cs="Times New Roman"/>
          <w:b w:val="0"/>
          <w:i/>
          <w:color w:val="auto"/>
          <w:sz w:val="20"/>
          <w:szCs w:val="20"/>
          <w:lang w:val="en-GB"/>
        </w:rPr>
        <w:t>relocation</w:t>
      </w:r>
      <w:r w:rsidRPr="001A3CCD">
        <w:rPr>
          <w:rFonts w:ascii="Times New Roman" w:hAnsi="Times New Roman" w:cs="Times New Roman"/>
          <w:b w:val="0"/>
          <w:color w:val="auto"/>
          <w:sz w:val="20"/>
          <w:szCs w:val="20"/>
          <w:lang w:val="en-GB"/>
        </w:rPr>
        <w:t xml:space="preserve"> and </w:t>
      </w:r>
      <w:r w:rsidRPr="001A3CCD">
        <w:rPr>
          <w:rFonts w:ascii="Times New Roman" w:hAnsi="Times New Roman" w:cs="Times New Roman"/>
          <w:b w:val="0"/>
          <w:i/>
          <w:color w:val="auto"/>
          <w:sz w:val="20"/>
          <w:szCs w:val="20"/>
          <w:lang w:val="en-GB"/>
        </w:rPr>
        <w:t>resettlement</w:t>
      </w:r>
      <w:r w:rsidRPr="001A3CCD">
        <w:rPr>
          <w:rFonts w:ascii="Times New Roman" w:hAnsi="Times New Roman" w:cs="Times New Roman"/>
          <w:b w:val="0"/>
          <w:color w:val="auto"/>
          <w:sz w:val="20"/>
          <w:szCs w:val="20"/>
          <w:lang w:val="en-GB"/>
        </w:rPr>
        <w:t>. While r</w:t>
      </w:r>
      <w:r w:rsidRPr="001A3CCD">
        <w:rPr>
          <w:rFonts w:ascii="Times New Roman" w:hAnsi="Times New Roman" w:cs="Times New Roman"/>
          <w:b w:val="0"/>
          <w:bCs w:val="0"/>
          <w:color w:val="auto"/>
          <w:sz w:val="20"/>
          <w:szCs w:val="20"/>
          <w:lang w:val="en-GB"/>
        </w:rPr>
        <w:t>elocation</w:t>
      </w:r>
      <w:r w:rsidRPr="001A3CCD">
        <w:rPr>
          <w:rFonts w:ascii="Times New Roman" w:hAnsi="Times New Roman" w:cs="Times New Roman"/>
          <w:b w:val="0"/>
          <w:color w:val="auto"/>
          <w:sz w:val="20"/>
          <w:szCs w:val="20"/>
          <w:lang w:val="en-GB"/>
        </w:rPr>
        <w:t xml:space="preserve"> involves transfers of asylum seekers between the EU Member States, resettlement covers persons in clear need of international protection who are transferred</w:t>
      </w:r>
      <w:r w:rsidRPr="001A3CCD">
        <w:rPr>
          <w:rStyle w:val="apple-converted-space"/>
          <w:rFonts w:ascii="Times New Roman" w:hAnsi="Times New Roman" w:cs="Times New Roman"/>
          <w:b w:val="0"/>
          <w:color w:val="auto"/>
          <w:sz w:val="20"/>
          <w:szCs w:val="20"/>
          <w:lang w:val="en-GB"/>
        </w:rPr>
        <w:t> </w:t>
      </w:r>
      <w:r w:rsidRPr="001A3CCD">
        <w:rPr>
          <w:rFonts w:ascii="Times New Roman" w:hAnsi="Times New Roman" w:cs="Times New Roman"/>
          <w:b w:val="0"/>
          <w:color w:val="auto"/>
          <w:sz w:val="20"/>
          <w:szCs w:val="20"/>
          <w:lang w:val="en-GB"/>
        </w:rPr>
        <w:t>from a non-EU third country to an EU Member State.</w:t>
      </w:r>
    </w:p>
  </w:footnote>
  <w:footnote w:id="64">
    <w:p w:rsidR="002643BC" w:rsidRPr="001A3CCD" w:rsidRDefault="002643BC" w:rsidP="004E1358">
      <w:pPr>
        <w:contextualSpacing/>
        <w:jc w:val="both"/>
        <w:rPr>
          <w:rFonts w:ascii="Times New Roman" w:eastAsia="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note 13.</w:t>
      </w:r>
    </w:p>
  </w:footnote>
  <w:footnote w:id="6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Articles 7-15. Pursuant to the Dublin Regulation, the default rule is that the </w:t>
      </w:r>
      <w:r w:rsidRPr="001A3CCD">
        <w:rPr>
          <w:rFonts w:ascii="Times New Roman" w:hAnsi="Times New Roman" w:cs="Times New Roman"/>
          <w:i/>
          <w:sz w:val="20"/>
          <w:szCs w:val="20"/>
          <w:lang w:val="en-GB"/>
        </w:rPr>
        <w:t>Member State of first entry</w:t>
      </w:r>
      <w:r w:rsidRPr="001A3CCD">
        <w:rPr>
          <w:rFonts w:ascii="Times New Roman" w:hAnsi="Times New Roman" w:cs="Times New Roman"/>
          <w:sz w:val="20"/>
          <w:szCs w:val="20"/>
          <w:lang w:val="en-GB"/>
        </w:rPr>
        <w:t xml:space="preserve"> to the Union territory is the only one responsible for processing asylum claims. Certain exceptions to the rules apply, such as instances involving family reunification, protection of minors or humanitarian will of other Member States to take over the responsibility. For more information on the applicable Dublin rules, see, inter alia,</w:t>
      </w:r>
      <w:r w:rsidRPr="001A3CCD">
        <w:rPr>
          <w:rFonts w:ascii="Times New Roman" w:eastAsia="Times New Roman" w:hAnsi="Times New Roman" w:cs="Times New Roman"/>
          <w:sz w:val="20"/>
          <w:szCs w:val="20"/>
          <w:lang w:val="en-GB"/>
        </w:rPr>
        <w:t xml:space="preserve"> N Bacic, ‘Asylum Policy in Europe - The Competences of the European Union and Inefficiency of the Dublin System’, CYELP 8 [2012] 41-76, at pp. 58-59.</w:t>
      </w:r>
    </w:p>
  </w:footnote>
  <w:footnote w:id="6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At least until they receive long term residence after having resided</w:t>
      </w:r>
      <w:r w:rsidRPr="001A3CCD">
        <w:rPr>
          <w:rFonts w:ascii="Times New Roman" w:hAnsi="Times New Roman" w:cs="Times New Roman"/>
          <w:sz w:val="20"/>
          <w:szCs w:val="20"/>
          <w:shd w:val="clear" w:color="auto" w:fill="FFFFFF"/>
          <w:lang w:val="en-GB"/>
        </w:rPr>
        <w:t xml:space="preserve"> legally and continuously in the territory of a certain Member State for five years</w:t>
      </w:r>
      <w:r w:rsidRPr="001A3CCD">
        <w:rPr>
          <w:rFonts w:ascii="Times New Roman" w:hAnsi="Times New Roman" w:cs="Times New Roman"/>
          <w:sz w:val="20"/>
          <w:szCs w:val="20"/>
          <w:lang w:val="en-GB"/>
        </w:rPr>
        <w:t xml:space="preserve">. See </w:t>
      </w:r>
      <w:r w:rsidRPr="001A3CCD">
        <w:rPr>
          <w:rFonts w:ascii="Times New Roman" w:hAnsi="Times New Roman" w:cs="Times New Roman"/>
          <w:bCs/>
          <w:sz w:val="20"/>
          <w:szCs w:val="20"/>
          <w:lang w:val="en-GB"/>
        </w:rPr>
        <w:t xml:space="preserve">Directive 2011/51/EU of the European Parliament and of the Council of 11 May 2011 amending Council Directive 2003/109/EC to extend its scope to beneficiaries of international protection, </w:t>
      </w:r>
      <w:r w:rsidRPr="001A3CCD">
        <w:rPr>
          <w:rFonts w:ascii="Times New Roman" w:hAnsi="Times New Roman" w:cs="Times New Roman"/>
          <w:iCs/>
          <w:sz w:val="20"/>
          <w:szCs w:val="20"/>
          <w:lang w:val="en-GB"/>
        </w:rPr>
        <w:t>OJ L 132, 19.5.2011, p. 1–4</w:t>
      </w:r>
      <w:r w:rsidRPr="001A3CCD">
        <w:rPr>
          <w:rFonts w:ascii="Times New Roman" w:hAnsi="Times New Roman" w:cs="Times New Roman"/>
          <w:i/>
          <w:iCs/>
          <w:sz w:val="20"/>
          <w:szCs w:val="20"/>
          <w:lang w:val="en-GB"/>
        </w:rPr>
        <w:t>.</w:t>
      </w:r>
    </w:p>
  </w:footnote>
  <w:footnote w:id="6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Pursuant to Protocols 21 and 22 to the Treaties, the United Kingdom, Ireland and Denmark do not take part in the adoption of measures pursuant to Title V TFEU, such as the present one, unless they notify the Commission or the Member States otherwise.</w:t>
      </w:r>
    </w:p>
  </w:footnote>
  <w:footnote w:id="68">
    <w:p w:rsidR="002643BC" w:rsidRPr="001A3CCD" w:rsidRDefault="002643BC"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example, 18,42% of a given number of asylum seekers would be relocated to Germany, 14,17% to France, 9,10% to Spain, while smaller countries such as Croatia would take in 1,73%, or Latvia and Lithuania with 1,21% and 1,16% respectively. Austria would take in 2,62%, Netherlands 4,35%.</w:t>
      </w:r>
    </w:p>
  </w:footnote>
  <w:footnote w:id="6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ANNEX I to the Agenda on Migration, Brussels, 13.5.2015 COM(2015) 240 final</w:t>
      </w:r>
    </w:p>
  </w:footnote>
  <w:footnote w:id="7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3(2)of both </w:t>
      </w:r>
      <w:r w:rsidRPr="001A3CCD">
        <w:rPr>
          <w:rStyle w:val="Strong"/>
          <w:rFonts w:ascii="Times New Roman" w:hAnsi="Times New Roman" w:cs="Times New Roman"/>
          <w:b w:val="0"/>
          <w:sz w:val="20"/>
          <w:szCs w:val="20"/>
          <w:bdr w:val="none" w:sz="0" w:space="0" w:color="auto" w:frame="1"/>
          <w:shd w:val="clear" w:color="auto" w:fill="FFFFFF"/>
          <w:lang w:val="en-GB"/>
        </w:rPr>
        <w:t>Council Decision (EU) 2015/1523 and Council Decision (EU) 2015/1601</w:t>
      </w:r>
    </w:p>
  </w:footnote>
  <w:footnote w:id="7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6"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http://ec.europa.eu/dgs/home-affairs/what-we-do/policies/european-agenda-migration/background-information/docs/2_eu_solidarity_a_refugee_relocation_system_en.pdf</w:t>
        </w:r>
      </w:hyperlink>
      <w:r w:rsidRPr="001A3CCD">
        <w:rPr>
          <w:rFonts w:ascii="Times New Roman" w:hAnsi="Times New Roman" w:cs="Times New Roman"/>
          <w:sz w:val="20"/>
          <w:szCs w:val="20"/>
          <w:lang w:val="en-GB"/>
        </w:rPr>
        <w:t xml:space="preserve"> </w:t>
      </w:r>
    </w:p>
  </w:footnote>
  <w:footnote w:id="7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w:t>
      </w:r>
      <w:r w:rsidRPr="001A3CCD">
        <w:rPr>
          <w:rFonts w:ascii="Times New Roman" w:hAnsi="Times New Roman" w:cs="Times New Roman"/>
          <w:bCs/>
          <w:sz w:val="20"/>
          <w:szCs w:val="20"/>
          <w:lang w:val="en-GB"/>
        </w:rPr>
        <w:t>international protection for the benefit of Italy and of Greece,</w:t>
      </w:r>
      <w:r w:rsidRPr="001A3CCD">
        <w:rPr>
          <w:rFonts w:ascii="Times New Roman" w:hAnsi="Times New Roman" w:cs="Times New Roman"/>
          <w:sz w:val="20"/>
          <w:szCs w:val="20"/>
          <w:lang w:val="en-GB"/>
        </w:rPr>
        <w:t xml:space="preserve"> Brussels, 27.5.2015, COM(2015) 286 final 2015/125 (NLE)</w:t>
      </w:r>
    </w:p>
  </w:footnote>
  <w:footnote w:id="7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final number was proposed by the Commission upon based on the Eurostat and Frontex data on the number of persons who applied for asylum in Italy or Greece in 2014 and first quarter of 2015. See </w:t>
      </w:r>
      <w:r w:rsidRPr="001A3CCD">
        <w:rPr>
          <w:rFonts w:ascii="Times New Roman" w:hAnsi="Times New Roman" w:cs="Times New Roman"/>
          <w:bCs/>
          <w:sz w:val="20"/>
          <w:szCs w:val="20"/>
          <w:lang w:val="en-GB"/>
        </w:rPr>
        <w:t>Council Decision (EU) 2015/1523 (see n. 72), Recitals 10 and 11.</w:t>
      </w:r>
    </w:p>
  </w:footnote>
  <w:footnote w:id="7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para. 4(b)</w:t>
      </w:r>
    </w:p>
  </w:footnote>
  <w:footnote w:id="7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Council Decision (EU) 2015/1523 of 14 September 2015 establishing provisional measures in the area of international protection for the benefit of Italy and of Greece, </w:t>
      </w:r>
      <w:r w:rsidRPr="001A3CCD">
        <w:rPr>
          <w:rFonts w:ascii="Times New Roman" w:hAnsi="Times New Roman" w:cs="Times New Roman"/>
          <w:iCs/>
          <w:sz w:val="20"/>
          <w:szCs w:val="20"/>
          <w:lang w:val="en-GB"/>
        </w:rPr>
        <w:t>OJ L 239, 15.9.2015, p. 146–156 </w:t>
      </w:r>
    </w:p>
  </w:footnote>
  <w:footnote w:id="7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 Recital 11</w:t>
      </w:r>
    </w:p>
  </w:footnote>
  <w:footnote w:id="7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 12</w:t>
      </w:r>
    </w:p>
  </w:footnote>
  <w:footnote w:id="7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Irregular migrants in most cases are indeed refugees who would qualify for asylum, but did not want to apply for asylum in the frontline Member States, thus the term </w:t>
      </w:r>
      <w:r w:rsidRPr="001A3CCD">
        <w:rPr>
          <w:rFonts w:ascii="Times New Roman" w:hAnsi="Times New Roman" w:cs="Times New Roman"/>
          <w:i/>
          <w:sz w:val="20"/>
          <w:szCs w:val="20"/>
          <w:lang w:val="en-GB"/>
        </w:rPr>
        <w:t>irregular</w:t>
      </w:r>
      <w:r w:rsidRPr="001A3CCD">
        <w:rPr>
          <w:rFonts w:ascii="Times New Roman" w:hAnsi="Times New Roman" w:cs="Times New Roman"/>
          <w:sz w:val="20"/>
          <w:szCs w:val="20"/>
          <w:lang w:val="en-GB"/>
        </w:rPr>
        <w:t xml:space="preserve">. </w:t>
      </w:r>
    </w:p>
  </w:footnote>
  <w:footnote w:id="7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w:t>
      </w:r>
    </w:p>
  </w:footnote>
  <w:footnote w:id="8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15 600 from Italy, 50 400 from Greece, 54 000 from Hungary</w:t>
      </w:r>
    </w:p>
  </w:footnote>
  <w:footnote w:id="8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 xml:space="preserve">Council Decision (EU) 2015/1601 of 22 September 2015 establishing provisional measures in the area of international protection for the benefit of Italy and Greece, </w:t>
      </w:r>
      <w:r w:rsidRPr="001A3CCD">
        <w:rPr>
          <w:rFonts w:ascii="Times New Roman" w:hAnsi="Times New Roman" w:cs="Times New Roman"/>
          <w:iCs/>
          <w:sz w:val="20"/>
          <w:szCs w:val="20"/>
          <w:lang w:val="en-GB"/>
        </w:rPr>
        <w:t>OJ L 248, 24.9.2015, p. 80–94</w:t>
      </w:r>
    </w:p>
  </w:footnote>
  <w:footnote w:id="8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Finland abstained.</w:t>
      </w:r>
    </w:p>
  </w:footnote>
  <w:footnote w:id="8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 4 (2)</w:t>
      </w:r>
    </w:p>
  </w:footnote>
  <w:footnote w:id="8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Articles 293-296 TFEU</w:t>
      </w:r>
    </w:p>
  </w:footnote>
  <w:footnote w:id="8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7" w:history="1">
        <w:r w:rsidRPr="001A3CCD">
          <w:rPr>
            <w:rStyle w:val="Hyperlink"/>
            <w:rFonts w:ascii="Times New Roman" w:hAnsi="Times New Roman" w:cs="Times New Roman"/>
            <w:color w:val="auto"/>
            <w:sz w:val="20"/>
            <w:szCs w:val="20"/>
            <w:u w:val="none"/>
            <w:lang w:val="en-GB"/>
          </w:rPr>
          <w:t>https://euobserver.com/migration/131158</w:t>
        </w:r>
      </w:hyperlink>
      <w:r w:rsidRPr="001A3CCD">
        <w:rPr>
          <w:rFonts w:ascii="Times New Roman" w:hAnsi="Times New Roman" w:cs="Times New Roman"/>
          <w:sz w:val="20"/>
          <w:szCs w:val="20"/>
          <w:lang w:val="en-GB"/>
        </w:rPr>
        <w:t xml:space="preserve"> and </w:t>
      </w:r>
      <w:hyperlink r:id="rId28" w:history="1">
        <w:r w:rsidRPr="001A3CCD">
          <w:rPr>
            <w:rStyle w:val="Hyperlink"/>
            <w:rFonts w:ascii="Times New Roman" w:hAnsi="Times New Roman" w:cs="Times New Roman"/>
            <w:color w:val="auto"/>
            <w:sz w:val="20"/>
            <w:szCs w:val="20"/>
            <w:u w:val="none"/>
            <w:lang w:val="en-GB"/>
          </w:rPr>
          <w:t>https://euobserver.com/justice/130499</w:t>
        </w:r>
      </w:hyperlink>
      <w:r w:rsidRPr="001A3CCD">
        <w:rPr>
          <w:rFonts w:ascii="Times New Roman" w:hAnsi="Times New Roman" w:cs="Times New Roman"/>
          <w:sz w:val="20"/>
          <w:szCs w:val="20"/>
          <w:lang w:val="en-GB"/>
        </w:rPr>
        <w:t xml:space="preserve"> </w:t>
      </w:r>
    </w:p>
  </w:footnote>
  <w:footnote w:id="8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 263 TFEU</w:t>
      </w:r>
    </w:p>
  </w:footnote>
  <w:footnote w:id="8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a more detailed analysis of the legality of the qualified majority vote for the second relocation decision, see S Peers, </w:t>
      </w:r>
      <w:r>
        <w:rPr>
          <w:rFonts w:ascii="Times New Roman" w:hAnsi="Times New Roman" w:cs="Times New Roman"/>
          <w:sz w:val="20"/>
          <w:szCs w:val="20"/>
          <w:lang w:val="en-GB"/>
        </w:rPr>
        <w:t>‘</w:t>
      </w:r>
      <w:r w:rsidRPr="001A3CCD">
        <w:rPr>
          <w:rFonts w:ascii="Times New Roman" w:hAnsi="Times New Roman" w:cs="Times New Roman"/>
          <w:sz w:val="20"/>
          <w:szCs w:val="20"/>
          <w:lang w:val="en-GB"/>
        </w:rPr>
        <w:t>Relocation of Asylum-Seekers in the EU: Law and Policy</w:t>
      </w:r>
      <w:r>
        <w:rPr>
          <w:rFonts w:ascii="Times New Roman" w:hAnsi="Times New Roman" w:cs="Times New Roman"/>
          <w:sz w:val="20"/>
          <w:szCs w:val="20"/>
          <w:lang w:val="en-GB"/>
        </w:rPr>
        <w:t>’</w:t>
      </w:r>
      <w:r w:rsidRPr="001A3CCD">
        <w:rPr>
          <w:rFonts w:ascii="Times New Roman" w:hAnsi="Times New Roman" w:cs="Times New Roman"/>
          <w:sz w:val="20"/>
          <w:szCs w:val="20"/>
          <w:lang w:val="en-GB"/>
        </w:rPr>
        <w:t>, available at http://eulawanalysis.blogspot.hr/2015/09/relocation-of-asylum-seekers-in-eu-law.html?utm_source=feedburner&amp;utm_medium=email&amp;utm_campaign=Feed:+EuLawAnalysis+(EU+Law+Analysis)</w:t>
      </w:r>
    </w:p>
  </w:footnote>
  <w:footnote w:id="8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p.4</w:t>
      </w:r>
    </w:p>
  </w:footnote>
  <w:footnote w:id="8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Regulation of the European Parliament and of the Council establishing a crisis relocation mechanism and amending Regulation (EU) No 604/2013 of the European Parliament and of the Council of 26 June 2013 establishing the criteria and mechanisms for determining the Member State responsible for examining an application for international protection lodged in one of the Member States by a third country national or a stateless person, Brussels, 9.9.2015 COM(2015) 450 final 2015/0208 (COD)</w:t>
      </w:r>
    </w:p>
  </w:footnote>
  <w:footnote w:id="9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 33a (1)</w:t>
      </w:r>
    </w:p>
  </w:footnote>
  <w:footnote w:id="9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294 TFEU</w:t>
      </w:r>
    </w:p>
  </w:footnote>
  <w:footnote w:id="92">
    <w:p w:rsidR="002643BC" w:rsidRPr="001A3CCD" w:rsidRDefault="002643BC"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93">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9" w:history="1">
        <w:r w:rsidRPr="001A3CCD">
          <w:rPr>
            <w:rStyle w:val="Hyperlink"/>
            <w:rFonts w:ascii="Times New Roman" w:hAnsi="Times New Roman" w:cs="Times New Roman"/>
            <w:color w:val="auto"/>
            <w:sz w:val="20"/>
            <w:szCs w:val="20"/>
            <w:u w:val="none"/>
            <w:lang w:val="en-GB"/>
          </w:rPr>
          <w:t>http://data.unhcr.org/syrianrefugees/regional.php</w:t>
        </w:r>
      </w:hyperlink>
      <w:r w:rsidRPr="001A3CCD">
        <w:rPr>
          <w:rFonts w:ascii="Times New Roman" w:hAnsi="Times New Roman" w:cs="Times New Roman"/>
          <w:sz w:val="20"/>
          <w:szCs w:val="20"/>
          <w:lang w:val="en-GB"/>
        </w:rPr>
        <w:t>. Turkey hosts more than 2,1 million Syrian refugees, while 1 million of them is in Libanon and 600 thousand in Jordan.</w:t>
      </w:r>
    </w:p>
  </w:footnote>
  <w:footnote w:id="94">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Case MSS v Belgium and Greece App no 30696/09 (ECtHR, 21 January 2011)</w:t>
      </w:r>
    </w:p>
  </w:footnote>
  <w:footnote w:id="95">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Joined Cases C-411/10 and C-493/10 N S v Secretary of State for the Home Department and ME and others v Refugee Applications Commissioner, Minister for Justice, Equality and Law Reform (European Court of Justice, 21 December 2011).</w:t>
      </w:r>
    </w:p>
  </w:footnote>
  <w:footnote w:id="96">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3 ECHR, Articles 4 and 19 Charter; </w:t>
      </w:r>
      <w:r w:rsidRPr="001A3CCD">
        <w:rPr>
          <w:rFonts w:ascii="Times New Roman" w:hAnsi="Times New Roman" w:cs="Times New Roman"/>
          <w:i/>
          <w:sz w:val="20"/>
          <w:szCs w:val="20"/>
          <w:lang w:val="en-GB"/>
        </w:rPr>
        <w:t>non-refoulement</w:t>
      </w:r>
      <w:r w:rsidRPr="001A3CCD">
        <w:rPr>
          <w:rFonts w:ascii="Times New Roman" w:hAnsi="Times New Roman" w:cs="Times New Roman"/>
          <w:sz w:val="20"/>
          <w:szCs w:val="20"/>
          <w:lang w:val="en-GB"/>
        </w:rPr>
        <w:t xml:space="preserve"> principle. </w:t>
      </w:r>
    </w:p>
  </w:footnote>
  <w:footnote w:id="97">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a more detailed analysis of the pre-crisis inefficiency </w:t>
      </w:r>
      <w:r w:rsidR="00A118F9">
        <w:rPr>
          <w:rFonts w:ascii="Times New Roman" w:hAnsi="Times New Roman" w:cs="Times New Roman"/>
          <w:sz w:val="20"/>
          <w:szCs w:val="20"/>
          <w:lang w:val="en-GB"/>
        </w:rPr>
        <w:t xml:space="preserve">and non-application </w:t>
      </w:r>
      <w:r w:rsidRPr="001A3CCD">
        <w:rPr>
          <w:rFonts w:ascii="Times New Roman" w:hAnsi="Times New Roman" w:cs="Times New Roman"/>
          <w:sz w:val="20"/>
          <w:szCs w:val="20"/>
          <w:lang w:val="en-GB"/>
        </w:rPr>
        <w:t xml:space="preserve">of the Dublin system, </w:t>
      </w:r>
      <w:r w:rsidRPr="001A3CCD">
        <w:rPr>
          <w:rFonts w:ascii="Times New Roman" w:eastAsia="Times New Roman" w:hAnsi="Times New Roman" w:cs="Times New Roman"/>
          <w:sz w:val="20"/>
          <w:szCs w:val="20"/>
          <w:lang w:val="en-GB"/>
        </w:rPr>
        <w:t>see N Bacic, ‘Asylum Policy in Europe - The Competences of the European Union and Inefficiency of the Dublin System’, CYELP 8 [2012] 41-76, at pp. 62-64.</w:t>
      </w:r>
    </w:p>
  </w:footnote>
  <w:footnote w:id="98">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99">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p>
  </w:footnote>
  <w:footnote w:id="100">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101">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 80 TFEU. It should be acknowledged that a substantive shift of Dublin’s underlying principle (on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of frontline Member States) could in theory bring about acceptable results for handling a refugee crisis. However, this substantive shift would have to distinguish a default system in times of </w:t>
      </w:r>
      <w:r w:rsidRPr="001A3CCD">
        <w:rPr>
          <w:rFonts w:ascii="Times New Roman" w:hAnsi="Times New Roman" w:cs="Times New Roman"/>
          <w:i/>
          <w:sz w:val="20"/>
          <w:szCs w:val="20"/>
          <w:lang w:val="en-GB"/>
        </w:rPr>
        <w:t>crisis</w:t>
      </w:r>
      <w:r w:rsidRPr="001A3CCD">
        <w:rPr>
          <w:rFonts w:ascii="Times New Roman" w:hAnsi="Times New Roman" w:cs="Times New Roman"/>
          <w:sz w:val="20"/>
          <w:szCs w:val="20"/>
          <w:lang w:val="en-GB"/>
        </w:rPr>
        <w:t xml:space="preserve"> from a default system in </w:t>
      </w:r>
      <w:r w:rsidRPr="001A3CCD">
        <w:rPr>
          <w:rFonts w:ascii="Times New Roman" w:hAnsi="Times New Roman" w:cs="Times New Roman"/>
          <w:i/>
          <w:sz w:val="20"/>
          <w:szCs w:val="20"/>
          <w:lang w:val="en-GB"/>
        </w:rPr>
        <w:t>normal</w:t>
      </w:r>
      <w:r w:rsidRPr="001A3CCD">
        <w:rPr>
          <w:rFonts w:ascii="Times New Roman" w:hAnsi="Times New Roman" w:cs="Times New Roman"/>
          <w:sz w:val="20"/>
          <w:szCs w:val="20"/>
          <w:lang w:val="en-GB"/>
        </w:rPr>
        <w:t xml:space="preserve"> situations. When faced with an emergency, the default rule would have to be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of </w:t>
      </w:r>
      <w:r w:rsidRPr="001A3CCD">
        <w:rPr>
          <w:rFonts w:ascii="Times New Roman" w:hAnsi="Times New Roman" w:cs="Times New Roman"/>
          <w:i/>
          <w:sz w:val="20"/>
          <w:szCs w:val="20"/>
          <w:lang w:val="en-GB"/>
        </w:rPr>
        <w:t>all</w:t>
      </w:r>
      <w:r w:rsidRPr="001A3CCD">
        <w:rPr>
          <w:rFonts w:ascii="Times New Roman" w:hAnsi="Times New Roman" w:cs="Times New Roman"/>
          <w:sz w:val="20"/>
          <w:szCs w:val="20"/>
          <w:lang w:val="en-GB"/>
        </w:rPr>
        <w:t xml:space="preserve"> Member States in a solidary manner. The current proposals for the Dublin amendments still </w:t>
      </w:r>
      <w:r w:rsidRPr="001A3CCD">
        <w:rPr>
          <w:rFonts w:ascii="Times New Roman" w:hAnsi="Times New Roman" w:cs="Times New Roman"/>
          <w:i/>
          <w:sz w:val="20"/>
          <w:szCs w:val="20"/>
          <w:lang w:val="en-GB"/>
        </w:rPr>
        <w:t>fail to do so</w:t>
      </w:r>
      <w:r w:rsidRPr="001A3CCD">
        <w:rPr>
          <w:rFonts w:ascii="Times New Roman" w:hAnsi="Times New Roman" w:cs="Times New Roman"/>
          <w:sz w:val="20"/>
          <w:szCs w:val="20"/>
          <w:lang w:val="en-GB"/>
        </w:rPr>
        <w:t xml:space="preserve"> and insist on introducing exceptions to the generally applicable rules on frontline Member States’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Those frontline Member States are then aided by transferring their responsibility to other Member States. In other words, all proposed amendments still presuppose that crisis measures are only an exception to the default Dublin rules. Precisely this initial responsibility of frontline Member States is what fosters the mutual feeling of distrust and makes it easy to oppose solidarity, which in practice occurs once the responsibilities should be taken over by other Member States. There is no other way to achieve true solidarity in times of crisis unless all Member States are </w:t>
      </w:r>
      <w:r w:rsidRPr="001A3CCD">
        <w:rPr>
          <w:rFonts w:ascii="Times New Roman" w:hAnsi="Times New Roman" w:cs="Times New Roman"/>
          <w:i/>
          <w:sz w:val="20"/>
          <w:szCs w:val="20"/>
          <w:lang w:val="en-GB"/>
        </w:rPr>
        <w:t>ab initio</w:t>
      </w:r>
      <w:r w:rsidRPr="001A3CCD">
        <w:rPr>
          <w:rFonts w:ascii="Times New Roman" w:hAnsi="Times New Roman" w:cs="Times New Roman"/>
          <w:sz w:val="20"/>
          <w:szCs w:val="20"/>
          <w:lang w:val="en-GB"/>
        </w:rPr>
        <w:t xml:space="preserve"> legally responsible, and thus placed on equal starting points.</w:t>
      </w:r>
    </w:p>
  </w:footnote>
  <w:footnote w:id="102">
    <w:p w:rsidR="002643BC" w:rsidRPr="001A3CCD" w:rsidRDefault="002643BC"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Based on informal information available to the author, </w:t>
      </w:r>
      <w:r w:rsidR="00A118F9">
        <w:rPr>
          <w:rFonts w:ascii="Times New Roman" w:hAnsi="Times New Roman" w:cs="Times New Roman"/>
          <w:sz w:val="20"/>
          <w:szCs w:val="20"/>
          <w:lang w:val="en-GB"/>
        </w:rPr>
        <w:t>less than 20</w:t>
      </w:r>
      <w:r w:rsidRPr="001A3CCD">
        <w:rPr>
          <w:rFonts w:ascii="Times New Roman" w:hAnsi="Times New Roman" w:cs="Times New Roman"/>
          <w:sz w:val="20"/>
          <w:szCs w:val="20"/>
          <w:lang w:val="en-GB"/>
        </w:rPr>
        <w:t xml:space="preserve"> people sought asylum in Croatia since the redirection of the Western Balkans route to that country on 16 September 2015. Since that day, more than 465 thousand refugees have crossed through Croatia on their path to other EU Member States, primarily Germany, Austria or Sweden. See </w:t>
      </w:r>
      <w:hyperlink r:id="rId30" w:history="1">
        <w:r w:rsidRPr="001A3CCD">
          <w:rPr>
            <w:rStyle w:val="Hyperlink"/>
            <w:rFonts w:ascii="Times New Roman" w:hAnsi="Times New Roman" w:cs="Times New Roman"/>
            <w:color w:val="auto"/>
            <w:sz w:val="20"/>
            <w:szCs w:val="20"/>
            <w:u w:val="none"/>
            <w:lang w:val="en-GB"/>
          </w:rPr>
          <w:t>http://www.mup.hr/219671.aspx</w:t>
        </w:r>
      </w:hyperlink>
      <w:r w:rsidRPr="001A3CCD">
        <w:rPr>
          <w:rFonts w:ascii="Times New Roman" w:hAnsi="Times New Roman" w:cs="Times New Roman"/>
          <w:sz w:val="20"/>
          <w:szCs w:val="20"/>
          <w:lang w:val="en-GB"/>
        </w:rPr>
        <w:t xml:space="preserve"> </w:t>
      </w:r>
    </w:p>
  </w:footnote>
  <w:footnote w:id="10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Dublin Regulation does not impose an obligation on refugees to apply for asylum in the Member State of their entry into Union territory </w:t>
      </w:r>
      <w:r w:rsidRPr="001A3CCD">
        <w:rPr>
          <w:rFonts w:ascii="Times New Roman" w:hAnsi="Times New Roman" w:cs="Times New Roman"/>
          <w:i/>
          <w:sz w:val="20"/>
          <w:szCs w:val="20"/>
          <w:lang w:val="en-GB"/>
        </w:rPr>
        <w:t>per se</w:t>
      </w:r>
      <w:r w:rsidRPr="001A3CCD">
        <w:rPr>
          <w:rFonts w:ascii="Times New Roman" w:hAnsi="Times New Roman" w:cs="Times New Roman"/>
          <w:sz w:val="20"/>
          <w:szCs w:val="20"/>
          <w:lang w:val="en-GB"/>
        </w:rPr>
        <w:t>. However, Member States where they sought asylum may send them back to other Member States through which they entered its territory illegally. This applies equally to all Member States where refugees resided illegally, resulting in transfers all the way back to the Member State of first entry into the Union territory, as a chain reaction. See Article 13 of the Dublin Regulation, as well as Directive 2008/115/EC on common standards and procedures in Member States for returning illegally staying third-country nationals, OJ L 348, 24.12.2008, p. 98–107</w:t>
      </w:r>
    </w:p>
  </w:footnote>
  <w:footnote w:id="104">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 xml:space="preserve">Council Directive 2001/55/EC of 20 July 2001 on minimum standards for giving temporary protection in the event of a mass influx of displaced persons and on measures promoting a balance of efforts between Member States in receiving such persons and bearing the consequences thereof, </w:t>
      </w:r>
      <w:r w:rsidRPr="001A3CCD">
        <w:rPr>
          <w:rFonts w:ascii="Times New Roman" w:hAnsi="Times New Roman" w:cs="Times New Roman"/>
          <w:iCs/>
          <w:sz w:val="20"/>
          <w:szCs w:val="20"/>
          <w:lang w:val="en-GB"/>
        </w:rPr>
        <w:t>OJ L 212, 7.8.2001, p. 12–23 (hereinafter Temporary Protection Directive)</w:t>
      </w:r>
    </w:p>
  </w:footnote>
  <w:footnote w:id="10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Recitals 7 and 9, Article 25(1)</w:t>
      </w:r>
    </w:p>
  </w:footnote>
  <w:footnote w:id="106">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 2</w:t>
      </w:r>
    </w:p>
  </w:footnote>
  <w:footnote w:id="10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Recitals 3-9</w:t>
      </w:r>
    </w:p>
  </w:footnote>
  <w:footnote w:id="108">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Council Resolution on burden-sharing with regard to the admission and residence of displaced persons on a temporary basis, OJ C 262, 7.10.1995, p. 1; Action Plan of the Council and the Commission, OJ C 19, 20.1.1999, p. 1.</w:t>
      </w:r>
    </w:p>
  </w:footnote>
  <w:footnote w:id="10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4 Organization of African Unity, Convention on the Specific Aspects of Refugee Problems in Africa, opened for signature Sept. 10, 1969, 1000 UNTS 46 (entered into forceJune 20, 1974)</w:t>
      </w:r>
    </w:p>
  </w:footnote>
  <w:footnote w:id="110">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J Fitzpatrick, ‘Temporary Protection of Refugees: Elements of a Formalized Regime’, The American Journal of International Law, Vol. 94, No. 2 (April 2000), pp. 279-306, p. 279</w:t>
      </w:r>
    </w:p>
  </w:footnote>
  <w:footnote w:id="111">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UNHCR, Note on International Protection, UN Doc. A/AC.96/830 at 23 (1994)</w:t>
      </w:r>
    </w:p>
  </w:footnote>
  <w:footnote w:id="112">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 High Commissioner for Refugees (UNHCR),</w:t>
      </w:r>
      <w:r w:rsidRPr="001A3CCD">
        <w:rPr>
          <w:rStyle w:val="apple-converted-space"/>
          <w:rFonts w:ascii="Times New Roman" w:hAnsi="Times New Roman" w:cs="Times New Roman"/>
          <w:sz w:val="20"/>
          <w:szCs w:val="20"/>
          <w:lang w:val="en-GB"/>
        </w:rPr>
        <w:t> </w:t>
      </w:r>
      <w:r w:rsidRPr="001A3CCD">
        <w:rPr>
          <w:rFonts w:ascii="Times New Roman" w:hAnsi="Times New Roman" w:cs="Times New Roman"/>
          <w:i/>
          <w:iCs/>
          <w:sz w:val="20"/>
          <w:szCs w:val="20"/>
          <w:lang w:val="en-GB"/>
        </w:rPr>
        <w:t>Guidelines on Temporary Protection or Stay Arrangements</w:t>
      </w:r>
      <w:r w:rsidRPr="001A3CCD">
        <w:rPr>
          <w:rFonts w:ascii="Times New Roman" w:hAnsi="Times New Roman" w:cs="Times New Roman"/>
          <w:sz w:val="20"/>
          <w:szCs w:val="20"/>
          <w:lang w:val="en-GB"/>
        </w:rPr>
        <w:t xml:space="preserve">, February 2014, available at </w:t>
      </w:r>
      <w:hyperlink r:id="rId31" w:history="1">
        <w:r w:rsidRPr="001A3CCD">
          <w:rPr>
            <w:rStyle w:val="Hyperlink"/>
            <w:rFonts w:ascii="Times New Roman" w:hAnsi="Times New Roman" w:cs="Times New Roman"/>
            <w:color w:val="auto"/>
            <w:sz w:val="20"/>
            <w:szCs w:val="20"/>
            <w:u w:val="none"/>
            <w:lang w:val="en-GB"/>
          </w:rPr>
          <w:t>http://www.unhcr.org/542e99fd9.pdf</w:t>
        </w:r>
      </w:hyperlink>
      <w:r w:rsidRPr="001A3CCD">
        <w:rPr>
          <w:rFonts w:ascii="Times New Roman" w:hAnsi="Times New Roman" w:cs="Times New Roman"/>
          <w:sz w:val="20"/>
          <w:szCs w:val="20"/>
          <w:lang w:val="en-GB"/>
        </w:rPr>
        <w:t xml:space="preserve"> </w:t>
      </w:r>
    </w:p>
  </w:footnote>
  <w:footnote w:id="11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bCs/>
          <w:sz w:val="20"/>
          <w:szCs w:val="20"/>
          <w:lang w:val="en-GB"/>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w:t>
      </w:r>
      <w:r w:rsidRPr="001A3CCD">
        <w:rPr>
          <w:rFonts w:ascii="Times New Roman" w:hAnsi="Times New Roman" w:cs="Times New Roman"/>
          <w:iCs/>
          <w:sz w:val="20"/>
          <w:szCs w:val="20"/>
          <w:lang w:val="en-GB"/>
        </w:rPr>
        <w:t xml:space="preserve">OJ L 337, 20.12.2011, p. 9–26; and </w:t>
      </w:r>
      <w:r w:rsidRPr="001A3CCD">
        <w:rPr>
          <w:rFonts w:ascii="Times New Roman" w:hAnsi="Times New Roman" w:cs="Times New Roman"/>
          <w:bCs/>
          <w:sz w:val="20"/>
          <w:szCs w:val="20"/>
          <w:lang w:val="en-GB"/>
        </w:rPr>
        <w:t xml:space="preserve">Directive 2013/32/EU of the European Parliament and of the Council of 26 June 2013 on common procedures for granting and withdrawing international protection, </w:t>
      </w:r>
      <w:r w:rsidRPr="001A3CCD">
        <w:rPr>
          <w:rFonts w:ascii="Times New Roman" w:hAnsi="Times New Roman" w:cs="Times New Roman"/>
          <w:iCs/>
          <w:sz w:val="20"/>
          <w:szCs w:val="20"/>
          <w:lang w:val="en-GB"/>
        </w:rPr>
        <w:t>OJ L 180, 29.6.2013, p. 60–95.</w:t>
      </w:r>
    </w:p>
  </w:footnote>
  <w:footnote w:id="114">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At this point, the author would just like to note the resemblance of this definition with the mass displacement of Syrian nationals in the ongoing refugee crisis.</w:t>
      </w:r>
    </w:p>
  </w:footnote>
  <w:footnote w:id="11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Article 1.1(c)</w:t>
      </w:r>
    </w:p>
  </w:footnote>
  <w:footnote w:id="116">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00A118F9">
        <w:rPr>
          <w:rFonts w:ascii="Times New Roman" w:hAnsi="Times New Roman" w:cs="Times New Roman"/>
          <w:iCs/>
          <w:sz w:val="20"/>
          <w:szCs w:val="20"/>
          <w:lang w:val="en-GB"/>
        </w:rPr>
        <w:t>Ibid.</w:t>
      </w:r>
      <w:r w:rsidRPr="001A3CCD">
        <w:rPr>
          <w:rFonts w:ascii="Times New Roman" w:hAnsi="Times New Roman" w:cs="Times New Roman"/>
          <w:iCs/>
          <w:sz w:val="20"/>
          <w:szCs w:val="20"/>
          <w:lang w:val="en-GB"/>
        </w:rPr>
        <w:t>, Article 5(1).</w:t>
      </w:r>
    </w:p>
  </w:footnote>
  <w:footnote w:id="11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00A118F9">
        <w:rPr>
          <w:rFonts w:ascii="Times New Roman" w:hAnsi="Times New Roman" w:cs="Times New Roman"/>
          <w:iCs/>
          <w:sz w:val="20"/>
          <w:szCs w:val="20"/>
          <w:lang w:val="en-GB"/>
        </w:rPr>
        <w:t>Ibid.</w:t>
      </w:r>
      <w:r w:rsidRPr="001A3CCD">
        <w:rPr>
          <w:rFonts w:ascii="Times New Roman" w:hAnsi="Times New Roman" w:cs="Times New Roman"/>
          <w:iCs/>
          <w:sz w:val="20"/>
          <w:szCs w:val="20"/>
          <w:lang w:val="en-GB"/>
        </w:rPr>
        <w:t xml:space="preserve">, Article </w:t>
      </w:r>
      <w:r w:rsidRPr="001A3CCD">
        <w:rPr>
          <w:rFonts w:ascii="Times New Roman" w:hAnsi="Times New Roman" w:cs="Times New Roman"/>
          <w:sz w:val="20"/>
          <w:szCs w:val="20"/>
          <w:lang w:val="en-GB"/>
        </w:rPr>
        <w:t>5(5).</w:t>
      </w:r>
    </w:p>
  </w:footnote>
  <w:footnote w:id="118">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Ibid., Article 2.1(d).</w:t>
      </w:r>
      <w:r w:rsidRPr="001A3CCD">
        <w:rPr>
          <w:rFonts w:ascii="Times New Roman" w:hAnsi="Times New Roman" w:cs="Times New Roman"/>
          <w:sz w:val="20"/>
          <w:szCs w:val="20"/>
          <w:lang w:val="en-GB"/>
        </w:rPr>
        <w:t xml:space="preserve"> Also note that assisted evacuation into the EU would be a concept similar to </w:t>
      </w:r>
      <w:r w:rsidRPr="001A3CCD">
        <w:rPr>
          <w:rFonts w:ascii="Times New Roman" w:hAnsi="Times New Roman" w:cs="Times New Roman"/>
          <w:i/>
          <w:sz w:val="20"/>
          <w:szCs w:val="20"/>
          <w:lang w:val="en-GB"/>
        </w:rPr>
        <w:t>resettlement</w:t>
      </w:r>
      <w:r w:rsidRPr="001A3CCD">
        <w:rPr>
          <w:rFonts w:ascii="Times New Roman" w:hAnsi="Times New Roman" w:cs="Times New Roman"/>
          <w:sz w:val="20"/>
          <w:szCs w:val="20"/>
          <w:lang w:val="en-GB"/>
        </w:rPr>
        <w:t xml:space="preserve"> of displaced persons. </w:t>
      </w:r>
    </w:p>
  </w:footnote>
  <w:footnote w:id="11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Ibid., Article 5(3). </w:t>
      </w:r>
    </w:p>
  </w:footnote>
  <w:footnote w:id="120">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on exclusions based on public security, see </w:t>
      </w:r>
      <w:r w:rsidRPr="001A3CCD">
        <w:rPr>
          <w:rFonts w:ascii="Times New Roman" w:hAnsi="Times New Roman" w:cs="Times New Roman"/>
          <w:iCs/>
          <w:sz w:val="20"/>
          <w:szCs w:val="20"/>
          <w:lang w:val="en-GB"/>
        </w:rPr>
        <w:t>Temporary Protection Directive (n.104), Article 28</w:t>
      </w:r>
    </w:p>
  </w:footnote>
  <w:footnote w:id="121">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iCs/>
          <w:sz w:val="20"/>
          <w:szCs w:val="20"/>
          <w:lang w:val="en-GB"/>
        </w:rPr>
        <w:t>Temporary Protection Directive (n.104), Article 26. Coordinated transfers under this system seem fairly interesting in the context of the current refugee crisis – taking into account the existence of the Western Balkans route often subjecting refugees to inhumane conditions on their path to reach Germany.</w:t>
      </w:r>
    </w:p>
  </w:footnote>
  <w:footnote w:id="122">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Member States could give priority to EU and EEA citizens, as well as legally resident third country nationals who receive unemployment benefits.</w:t>
      </w:r>
    </w:p>
  </w:footnote>
  <w:footnote w:id="12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Spouses, partners, minor children and dependants (close family members who lived in a family unit).</w:t>
      </w:r>
    </w:p>
  </w:footnote>
  <w:footnote w:id="124">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iCs/>
          <w:sz w:val="20"/>
          <w:szCs w:val="20"/>
          <w:lang w:val="en-GB"/>
        </w:rPr>
        <w:t>Temporary Protection Directive (n.104), Articles 8-16.</w:t>
      </w:r>
    </w:p>
  </w:footnote>
  <w:footnote w:id="12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4.</w:t>
      </w:r>
    </w:p>
  </w:footnote>
  <w:footnote w:id="126">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Articles 3(1) and 17(1).</w:t>
      </w:r>
    </w:p>
  </w:footnote>
  <w:footnote w:id="12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18.</w:t>
      </w:r>
    </w:p>
  </w:footnote>
  <w:footnote w:id="128">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w:t>
      </w:r>
      <w:r w:rsidRPr="001A3CCD">
        <w:rPr>
          <w:rFonts w:ascii="Times New Roman" w:hAnsi="Times New Roman" w:cs="Times New Roman"/>
          <w:sz w:val="20"/>
          <w:szCs w:val="20"/>
          <w:lang w:val="en-GB"/>
        </w:rPr>
        <w:t>Recitals 8 and 9</w:t>
      </w:r>
    </w:p>
  </w:footnote>
  <w:footnote w:id="12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sz w:val="20"/>
          <w:szCs w:val="20"/>
          <w:shd w:val="clear" w:color="auto" w:fill="FFFFFF"/>
          <w:lang w:val="en-GB"/>
        </w:rPr>
        <w:t>M Bulterman,</w:t>
      </w:r>
      <w:r w:rsidRPr="001A3CCD">
        <w:rPr>
          <w:rStyle w:val="apple-converted-space"/>
          <w:rFonts w:ascii="Times New Roman" w:hAnsi="Times New Roman" w:cs="Times New Roman"/>
          <w:sz w:val="20"/>
          <w:szCs w:val="20"/>
          <w:shd w:val="clear" w:color="auto" w:fill="FFFFFF"/>
          <w:lang w:val="en-GB"/>
        </w:rPr>
        <w:t> </w:t>
      </w:r>
      <w:r w:rsidRPr="001A3CCD">
        <w:rPr>
          <w:rFonts w:ascii="Times New Roman" w:hAnsi="Times New Roman" w:cs="Times New Roman"/>
          <w:sz w:val="20"/>
          <w:szCs w:val="20"/>
          <w:shd w:val="clear" w:color="auto" w:fill="FFFFFF"/>
          <w:lang w:val="en-GB"/>
        </w:rPr>
        <w:t xml:space="preserve">W van Genugten, </w:t>
      </w:r>
      <w:r w:rsidRPr="001A3CCD">
        <w:rPr>
          <w:rFonts w:ascii="Times New Roman" w:hAnsi="Times New Roman" w:cs="Times New Roman"/>
          <w:i/>
          <w:sz w:val="20"/>
          <w:szCs w:val="20"/>
          <w:lang w:val="en-GB"/>
        </w:rPr>
        <w:t>Netherlands Yearbook of International Law 2013: </w:t>
      </w:r>
      <w:r w:rsidRPr="001A3CCD">
        <w:rPr>
          <w:rFonts w:ascii="Times New Roman" w:hAnsi="Times New Roman" w:cs="Times New Roman"/>
          <w:bCs/>
          <w:i/>
          <w:sz w:val="20"/>
          <w:szCs w:val="20"/>
          <w:lang w:val="en-GB"/>
        </w:rPr>
        <w:t>Crisis and International Law: Decoy or Catalyst?</w:t>
      </w:r>
      <w:r w:rsidRPr="001A3CCD">
        <w:rPr>
          <w:rFonts w:ascii="Times New Roman" w:hAnsi="Times New Roman" w:cs="Times New Roman"/>
          <w:bCs/>
          <w:sz w:val="20"/>
          <w:szCs w:val="20"/>
          <w:lang w:val="en-GB"/>
        </w:rPr>
        <w:t xml:space="preserve">, </w:t>
      </w:r>
      <w:r w:rsidRPr="001A3CCD">
        <w:rPr>
          <w:rFonts w:ascii="Times New Roman" w:hAnsi="Times New Roman" w:cs="Times New Roman"/>
          <w:sz w:val="20"/>
          <w:szCs w:val="20"/>
          <w:shd w:val="clear" w:color="auto" w:fill="FFFFFF"/>
          <w:lang w:val="en-GB"/>
        </w:rPr>
        <w:t>Springer,</w:t>
      </w:r>
      <w:r w:rsidRPr="001A3CCD">
        <w:rPr>
          <w:rStyle w:val="apple-converted-space"/>
          <w:rFonts w:ascii="Times New Roman" w:hAnsi="Times New Roman" w:cs="Times New Roman"/>
          <w:sz w:val="20"/>
          <w:szCs w:val="20"/>
          <w:shd w:val="clear" w:color="auto" w:fill="FFFFFF"/>
          <w:lang w:val="en-GB"/>
        </w:rPr>
        <w:t> </w:t>
      </w:r>
      <w:r w:rsidRPr="001A3CCD">
        <w:rPr>
          <w:rFonts w:ascii="Times New Roman" w:hAnsi="Times New Roman" w:cs="Times New Roman"/>
          <w:sz w:val="20"/>
          <w:szCs w:val="20"/>
          <w:shd w:val="clear" w:color="auto" w:fill="FFFFFF"/>
          <w:lang w:val="en-GB"/>
        </w:rPr>
        <w:t>May 2014, p. 73</w:t>
      </w:r>
    </w:p>
  </w:footnote>
  <w:footnote w:id="130">
    <w:p w:rsidR="002643BC" w:rsidRPr="001A3CCD" w:rsidRDefault="002643BC" w:rsidP="004E1358">
      <w:pPr>
        <w:pStyle w:val="Heading1"/>
        <w:shd w:val="clear" w:color="auto" w:fill="FFFFFF"/>
        <w:spacing w:before="0" w:beforeAutospacing="0" w:after="0" w:afterAutospacing="0"/>
        <w:jc w:val="both"/>
        <w:rPr>
          <w:b w:val="0"/>
          <w:sz w:val="20"/>
          <w:szCs w:val="20"/>
          <w:lang w:val="en-GB"/>
        </w:rPr>
      </w:pPr>
      <w:r w:rsidRPr="001A3CCD">
        <w:rPr>
          <w:rStyle w:val="FootnoteReference"/>
          <w:b w:val="0"/>
          <w:sz w:val="20"/>
          <w:szCs w:val="20"/>
          <w:lang w:val="en-GB"/>
        </w:rPr>
        <w:footnoteRef/>
      </w:r>
      <w:r w:rsidRPr="001A3CCD">
        <w:rPr>
          <w:b w:val="0"/>
          <w:sz w:val="20"/>
          <w:szCs w:val="20"/>
          <w:lang w:val="en-GB"/>
        </w:rPr>
        <w:t xml:space="preserve"> </w:t>
      </w:r>
      <w:r w:rsidR="00FE1324">
        <w:rPr>
          <w:b w:val="0"/>
          <w:sz w:val="20"/>
          <w:szCs w:val="20"/>
          <w:shd w:val="clear" w:color="auto" w:fill="FFFFFF"/>
          <w:lang w:val="en-GB"/>
        </w:rPr>
        <w:t>Ibid.</w:t>
      </w:r>
    </w:p>
  </w:footnote>
  <w:footnote w:id="131">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Referring to the announcements of Hungary and Slovakia to challenge quotas for relocation imposed through a Council decision brought by qualified majority.</w:t>
      </w:r>
    </w:p>
  </w:footnote>
  <w:footnote w:id="132">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w:t>
      </w:r>
      <w:r w:rsidR="00FE1324">
        <w:rPr>
          <w:rFonts w:ascii="Times New Roman" w:hAnsi="Times New Roman" w:cs="Times New Roman"/>
          <w:iCs/>
          <w:sz w:val="20"/>
          <w:szCs w:val="20"/>
          <w:lang w:val="en-GB"/>
        </w:rPr>
        <w:t>n Directive (n.104), Article 25</w:t>
      </w:r>
    </w:p>
  </w:footnote>
  <w:footnote w:id="13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00FE1324">
        <w:rPr>
          <w:rFonts w:ascii="Times New Roman" w:hAnsi="Times New Roman" w:cs="Times New Roman"/>
          <w:iCs/>
          <w:sz w:val="20"/>
          <w:szCs w:val="20"/>
          <w:lang w:val="en-GB"/>
        </w:rPr>
        <w:t xml:space="preserve"> Article 5.3(c)</w:t>
      </w:r>
    </w:p>
  </w:footnote>
  <w:footnote w:id="134">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Commission’s assessment for determining the quotas for allocation could undoubtedly be based on objective information gathered from other Union institutions, such as Frontex, EASO and Eurostat, as it was the case with the distribution key set for the relocation scheme mechanism under Article 78(3) TFEU. </w:t>
      </w:r>
    </w:p>
  </w:footnote>
  <w:footnote w:id="13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Not all authors would agree on this point. See, for example, M Garlick and J van Selm, ‘From commitment to practice: the EU response’: “The Directive contains no binding obligation for Member States to receive people admitted under temporary protection to other States.”; available at http://www.fmreview.org/north-africa/garlick-vanselm.html#sthash.iewe7fJK.dpuf.</w:t>
      </w:r>
    </w:p>
  </w:footnote>
  <w:footnote w:id="136">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question remains, however, on how quotas would be imposed to Member States who refuse to accept the transfers in practice – in other words, would Member States </w:t>
      </w:r>
      <w:r w:rsidRPr="001A3CCD">
        <w:rPr>
          <w:rFonts w:ascii="Times New Roman" w:hAnsi="Times New Roman" w:cs="Times New Roman"/>
          <w:i/>
          <w:sz w:val="20"/>
          <w:szCs w:val="20"/>
          <w:lang w:val="en-GB"/>
        </w:rPr>
        <w:t>accept</w:t>
      </w:r>
      <w:r w:rsidRPr="001A3CCD">
        <w:rPr>
          <w:rFonts w:ascii="Times New Roman" w:hAnsi="Times New Roman" w:cs="Times New Roman"/>
          <w:sz w:val="20"/>
          <w:szCs w:val="20"/>
          <w:lang w:val="en-GB"/>
        </w:rPr>
        <w:t xml:space="preserve"> those transfers (even if they have the right not to accept). Yet again, this is a very similar issue to the one that currently emerges with imposing quotas to Member States in the system of relocations under Article 78(3) TFEU. The problem could hypothetically be resolved by Commission's recourse to the infringement proceedings against the relevant Member State, pursuant to Article 258 TFEU. </w:t>
      </w:r>
    </w:p>
  </w:footnote>
  <w:footnote w:id="137">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would also mean that, even if Temporary Protection Directive would be interpreted as meaning that the Council cannot impose quotas on the Member States, the Directive could easily be amended as to explicitly specify the contrary. Amendments are introduced in an ordinary legislative procedure with the Council's qualified majority vote. The same was done with the relocation scheme being proposed as an amendment to the Dublin Regulation.</w:t>
      </w:r>
    </w:p>
  </w:footnote>
  <w:footnote w:id="138">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Temporary Protection Directive (n.104), Article 5(1). It is important to note that Directive applies to all Member States except Denmark. Even the </w:t>
      </w:r>
      <w:r w:rsidRPr="001A3CCD">
        <w:rPr>
          <w:rFonts w:ascii="Times New Roman" w:hAnsi="Times New Roman" w:cs="Times New Roman"/>
          <w:sz w:val="20"/>
          <w:szCs w:val="20"/>
          <w:lang w:val="en-GB"/>
        </w:rPr>
        <w:t>UK and Ireland, generally excluded from Title V measures pursuant to a Protocol annexed to the Treaties, gave notice of their wish to take part in the adoption and application of this Directive.</w:t>
      </w:r>
    </w:p>
  </w:footnote>
  <w:footnote w:id="13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25(3). </w:t>
      </w:r>
      <w:r w:rsidRPr="001A3CCD">
        <w:rPr>
          <w:rFonts w:ascii="Times New Roman" w:hAnsi="Times New Roman" w:cs="Times New Roman"/>
          <w:sz w:val="20"/>
          <w:szCs w:val="20"/>
          <w:lang w:val="en-GB"/>
        </w:rPr>
        <w:t xml:space="preserve">Admittedly, appropriate action is stated to include (though not exclusively) </w:t>
      </w:r>
      <w:r w:rsidRPr="001A3CCD">
        <w:rPr>
          <w:rFonts w:ascii="Times New Roman" w:hAnsi="Times New Roman" w:cs="Times New Roman"/>
          <w:i/>
          <w:sz w:val="20"/>
          <w:szCs w:val="20"/>
          <w:lang w:val="en-GB"/>
        </w:rPr>
        <w:t>recommending</w:t>
      </w:r>
      <w:r w:rsidRPr="001A3CCD">
        <w:rPr>
          <w:rFonts w:ascii="Times New Roman" w:hAnsi="Times New Roman" w:cs="Times New Roman"/>
          <w:sz w:val="20"/>
          <w:szCs w:val="20"/>
          <w:lang w:val="en-GB"/>
        </w:rPr>
        <w:t xml:space="preserve"> additional support for the affected Member States. However, nothing in the Article precluded Council action of a different kind, such as reviewing the Decision initially introducing temporary protection. In this context, it is also interesting to note that the initial Commission proposal of the Temporary Protection Directive did not include urgent and appropriate actions of the Council if the capacities designated by the Member States prove to be insufficient for handling the massive influx. Even more interestingly, the initial Directive proposal did not proscribe that Council Decision must, in addition to the information received from the Member States, also take into account information provided for by the Commission, UNHCR and other relevant international organizations. Quite the contrary, the Proposal, as compared to the final text of the Directive, went more clearly in the favor of the Member States – stating that only </w:t>
      </w:r>
      <w:r w:rsidRPr="001A3CCD">
        <w:rPr>
          <w:rFonts w:ascii="Times New Roman" w:hAnsi="Times New Roman" w:cs="Times New Roman"/>
          <w:i/>
          <w:sz w:val="20"/>
          <w:szCs w:val="20"/>
          <w:lang w:val="en-GB"/>
        </w:rPr>
        <w:t>declarations</w:t>
      </w:r>
      <w:r w:rsidRPr="001A3CCD">
        <w:rPr>
          <w:rFonts w:ascii="Times New Roman" w:hAnsi="Times New Roman" w:cs="Times New Roman"/>
          <w:sz w:val="20"/>
          <w:szCs w:val="20"/>
          <w:lang w:val="en-GB"/>
        </w:rPr>
        <w:t xml:space="preserve"> by the Member States on their reception capacities shall be included in the Council Decision. There must be a reason why the initial proposal was amended as to leave more leeway for the Council.</w:t>
      </w:r>
    </w:p>
  </w:footnote>
  <w:footnote w:id="140">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Proposal for a Council Directive on minimum standards for giving temporary protection in the event of a mass influx of displaced persons and on measures promoting a balance of efforts between Member States in receiving such persons and bearing the consequences thereof /* COM/2000/0303 final - CNS 2000/0127, OJ C 311 E , 31/10/2000 P. 0251 - 0258</w:t>
      </w:r>
    </w:p>
  </w:footnote>
  <w:footnote w:id="141">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Recital 20.</w:t>
      </w:r>
    </w:p>
  </w:footnote>
  <w:footnote w:id="142">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An explanation of the Commission's resilience of proposing a stronger piece of legislation might be found in the Explanatory Memorandum of the Proposal (para 6.1.): “</w:t>
      </w:r>
      <w:r w:rsidRPr="001A3CCD">
        <w:rPr>
          <w:rFonts w:ascii="Times New Roman" w:eastAsia="Times New Roman" w:hAnsi="Times New Roman" w:cs="Times New Roman"/>
          <w:sz w:val="20"/>
          <w:szCs w:val="20"/>
          <w:lang w:val="en-GB" w:eastAsia="hr-HR"/>
        </w:rPr>
        <w:t>Commission considers that the question of physical distribution must be settled by the Community legislation, …But only a physical distribution based on the voluntary action of the Member States will found a consensus in the EU.”</w:t>
      </w:r>
    </w:p>
  </w:footnote>
  <w:footnote w:id="14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also note 139. </w:t>
      </w:r>
    </w:p>
  </w:footnote>
  <w:footnote w:id="144">
    <w:p w:rsidR="002643BC" w:rsidRPr="001A3CCD" w:rsidRDefault="002643BC">
      <w:pPr>
        <w:pStyle w:val="FootnoteText"/>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iCs/>
          <w:sz w:val="20"/>
          <w:szCs w:val="20"/>
          <w:lang w:val="en-GB"/>
        </w:rPr>
        <w:t>Directive applies to all Member States except Denmark. See note 138.</w:t>
      </w:r>
    </w:p>
  </w:footnote>
  <w:footnote w:id="14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 Recital 12</w:t>
      </w:r>
    </w:p>
  </w:footnote>
  <w:footnote w:id="146">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Interestingly, 98 out of 148 thousand refugees (mostly unregistered in Greece) sought asylum in Hungary under Dublin rules in the first 8 months of 2015. That is, before Hungary closed its borders with Serbia in mid September 2015 and the Western Balkans route was redirected to Croatia. This is particulary relevant in the context where </w:t>
      </w:r>
      <w:r w:rsidRPr="001A3CCD">
        <w:rPr>
          <w:rFonts w:ascii="Times New Roman" w:hAnsi="Times New Roman" w:cs="Times New Roman"/>
          <w:sz w:val="20"/>
          <w:szCs w:val="20"/>
          <w:shd w:val="clear" w:color="auto" w:fill="FFFFFF"/>
          <w:lang w:val="en-GB"/>
        </w:rPr>
        <w:t xml:space="preserve">Janos Lazar, the minister in charge of the Hungarian Prime Ministry, makes public statements that refugees should be returned to Greece where they first entered EU. See </w:t>
      </w:r>
      <w:hyperlink r:id="rId32" w:history="1">
        <w:r w:rsidRPr="001A3CCD">
          <w:rPr>
            <w:rStyle w:val="Hyperlink"/>
            <w:rFonts w:ascii="Times New Roman" w:hAnsi="Times New Roman" w:cs="Times New Roman"/>
            <w:color w:val="auto"/>
            <w:sz w:val="20"/>
            <w:szCs w:val="20"/>
            <w:u w:val="none"/>
            <w:shd w:val="clear" w:color="auto" w:fill="FFFFFF"/>
            <w:lang w:val="en-GB"/>
          </w:rPr>
          <w:t>http://www.worldbulletin.net/news/165806/hungary-will-not-accept-refugees-from-other-eu-states</w:t>
        </w:r>
      </w:hyperlink>
      <w:r w:rsidRPr="001A3CCD">
        <w:rPr>
          <w:rFonts w:ascii="Times New Roman" w:hAnsi="Times New Roman" w:cs="Times New Roman"/>
          <w:sz w:val="20"/>
          <w:szCs w:val="20"/>
          <w:shd w:val="clear" w:color="auto" w:fill="FFFFFF"/>
          <w:lang w:val="en-GB"/>
        </w:rPr>
        <w:t xml:space="preserve">. </w:t>
      </w:r>
    </w:p>
  </w:footnote>
  <w:footnote w:id="147">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33" w:history="1">
        <w:r w:rsidRPr="001A3CCD">
          <w:rPr>
            <w:rStyle w:val="Hyperlink"/>
            <w:rFonts w:ascii="Times New Roman" w:hAnsi="Times New Roman" w:cs="Times New Roman"/>
            <w:color w:val="auto"/>
            <w:sz w:val="20"/>
            <w:szCs w:val="20"/>
            <w:u w:val="none"/>
            <w:lang w:val="en-GB"/>
          </w:rPr>
          <w:t>http://www.mup.hr/219671.aspx</w:t>
        </w:r>
      </w:hyperlink>
    </w:p>
  </w:footnote>
  <w:footnote w:id="148">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http://www.aljazeera.com/news/2015/09/million-refugees-arrive-germany-year-150914101006005.html, or http://www.theguardian.com/world/2015/oct/05/germany-now-expects-up-to-15-mln-migrants-in-2015-report. Other Member States such as Sweden, Austria, France, etc. also took in their fair share of refugees. The author will however focus on the German example as the most drastic one.</w:t>
      </w:r>
    </w:p>
  </w:footnote>
  <w:footnote w:id="14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Parliament resolution of 9 October 2013 on EU and Member State measures to tackle the flow of refugees as a result of the conflict in Syria (2013/2837(RSP)), para. 14: [The Parliament] calls on the Commission … to work on contingency planning, including the possibility of applying the Temporary Protection Directive, if and when conditions demand it.”</w:t>
      </w:r>
    </w:p>
  </w:footnote>
  <w:footnote w:id="150">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for example M Ineli-Ciger, ‘The Missing Piece in the European Agenda on Migration: the Temporary Protection Directive’, available online at http://eulawanalysis.blogspot.hr/2015/07/the-missing-piece-in-european-agenda-on.html; C Orchard and A Miller, ‘Protection in Europe for refugees from Syria’, Forced Migration Policy Briefing 10, Refugee Studies Centre, University of Oxford, September 2014, available at http://www.rsc.ox.ac.uk/files/publications/policy-briefing-series/pb10-protection-europe-refugees-syria-2014.pdf; C Orchard and D Chatty, ' High Time for Europe to Offer Temporary Protection to Refugees from Syria?', Oxford Human Rights Hub, October 2014, available at http://ohrh.law.ox.ac.uk/high-time-for-europe-to-offer-temporary-protection-to-refugees-from-syria/; E De Capitani, 'Mediterranean Humanitarian Crisis: if not now, then when will the EU  trigger the “temporary protection” mechanism ?', April 2015, available at http://free-group.eu/2015/04/20/mediterranean-humanitarian-crisis-if-not-now-when-the-eu-will-trigger-the-temporary-protection-mechanism/;  Human Rights Watch, ‘EU: Provide Protection for Syrian Refugees - Allow Access to EU Territory, Step Up Assistance in Region’, December 2012, available at https://www.hrw.org/news/2012/12/23/eu-provide-protection-syrian-refugees; Boston University International Human Rights Clinic, ' Protecting Syrian Refugees: Laws, Policies, and Global Responsibility Sharing', available at http://www.bu.edu/law/central/jd/programs/clinics/international-human-rights/documents/FINALFullReport.pdf. </w:t>
      </w:r>
    </w:p>
  </w:footnote>
  <w:footnote w:id="151">
    <w:p w:rsidR="002643BC" w:rsidRPr="001A3CCD" w:rsidRDefault="002643BC"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Commission, in turn, only considered introducing temporary situation in 2011 for the refugees fleeing conflict in Libya. See Commission Press Release: The European Commission's response to the migratory flows from North Africa, Brussels, 8 April 2011, MEMO/11/226: The Commission would also be ready to consider proposing the use of the mechanism foreseen under the 2001 Temporary Protection Directive, if the conditions foreseen in the directive are met. Consideration could only be given to taking this step if it is clear that the persons concerned are likely to be in need of international protection, if they cannot be safely returned to their countries-of-origin, and if the numbers of persons arriving who are in need of protection are sufficiently great. Resort to this mechanism would allow for the immediate protection and reception in the territory of EU Member States for persons concerned, as well as offering a "breathing space" for the national asylum systems of the Member States most directly affected.” Press release available at http://europa.eu/rapid/press-release_MEMO-11-226_en.htm?locale=fr,</w:t>
      </w:r>
    </w:p>
  </w:footnote>
  <w:footnote w:id="152">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M Garlick and J van Selm, ‘From commitment to practice: the EU response’; available at http://www.fmreview.org/north-africa/garlick-vanselm.html#sthash.iewe7fJK.dpuf.  </w:t>
      </w:r>
    </w:p>
  </w:footnote>
  <w:footnote w:id="153">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Under these circumstances, it is very difficult to comprehend the refusal to activate the system for the numbers in 2015 setting. The only </w:t>
      </w:r>
      <w:r w:rsidRPr="001A3CCD">
        <w:rPr>
          <w:rFonts w:ascii="Times New Roman" w:hAnsi="Times New Roman" w:cs="Times New Roman"/>
          <w:i/>
          <w:sz w:val="20"/>
          <w:szCs w:val="20"/>
          <w:lang w:val="en-GB"/>
        </w:rPr>
        <w:t>difference in treatment</w:t>
      </w:r>
      <w:r w:rsidRPr="001A3CCD">
        <w:rPr>
          <w:rFonts w:ascii="Times New Roman" w:hAnsi="Times New Roman" w:cs="Times New Roman"/>
          <w:sz w:val="20"/>
          <w:szCs w:val="20"/>
          <w:lang w:val="en-GB"/>
        </w:rPr>
        <w:t xml:space="preserve"> that one could plainly see between the situation in Kosovo and the one currently ongoing is ethnic origin and religion of the displaced persons. Note, however, Article 21 of the Charter: Any discrimination based on any ground such as sex, race, colour, </w:t>
      </w:r>
      <w:r w:rsidRPr="001A3CCD">
        <w:rPr>
          <w:rFonts w:ascii="Times New Roman" w:hAnsi="Times New Roman" w:cs="Times New Roman"/>
          <w:i/>
          <w:sz w:val="20"/>
          <w:szCs w:val="20"/>
          <w:lang w:val="en-GB"/>
        </w:rPr>
        <w:t>ethnic or social origin</w:t>
      </w:r>
      <w:r w:rsidRPr="001A3CCD">
        <w:rPr>
          <w:rFonts w:ascii="Times New Roman" w:hAnsi="Times New Roman" w:cs="Times New Roman"/>
          <w:sz w:val="20"/>
          <w:szCs w:val="20"/>
          <w:lang w:val="en-GB"/>
        </w:rPr>
        <w:t xml:space="preserve">, genetic features, language, </w:t>
      </w:r>
      <w:r w:rsidRPr="001A3CCD">
        <w:rPr>
          <w:rFonts w:ascii="Times New Roman" w:hAnsi="Times New Roman" w:cs="Times New Roman"/>
          <w:i/>
          <w:sz w:val="20"/>
          <w:szCs w:val="20"/>
          <w:lang w:val="en-GB"/>
        </w:rPr>
        <w:t>religion or belief</w:t>
      </w:r>
      <w:r w:rsidRPr="001A3CCD">
        <w:rPr>
          <w:rFonts w:ascii="Times New Roman" w:hAnsi="Times New Roman" w:cs="Times New Roman"/>
          <w:sz w:val="20"/>
          <w:szCs w:val="20"/>
          <w:lang w:val="en-GB"/>
        </w:rPr>
        <w:t>, political or any other opinion, membership of a national minority, property, birth, disability, age or sexual orientation shall be prohibited. Charter is, pursuant to Article 51 thereof, addressed to all Union institutions and all Member States when they are implementing Union law – such as the Temporary Protection Directive, or to that extent, any other aspect of the Common European Asylum System.</w:t>
      </w:r>
    </w:p>
  </w:footnote>
  <w:footnote w:id="154">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See Temporary Protection Directive (n.104), Article 24. Measures undertaken pursuant to this Directive would be financed from the European Refugee Fund. </w:t>
      </w:r>
    </w:p>
    <w:p w:rsidR="002643BC" w:rsidRPr="001A3CCD" w:rsidRDefault="002643BC" w:rsidP="004E1358">
      <w:pPr>
        <w:pStyle w:val="FootnoteText"/>
        <w:jc w:val="both"/>
        <w:rPr>
          <w:rFonts w:ascii="Times New Roman" w:hAnsi="Times New Roman" w:cs="Times New Roman"/>
          <w:sz w:val="20"/>
          <w:szCs w:val="20"/>
          <w:lang w:val="en-GB"/>
        </w:rPr>
      </w:pPr>
    </w:p>
  </w:footnote>
  <w:footnote w:id="155">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To that extent, it is interesting to note that Jean-Claude Juncker himself started publicly speaking about a two-speed Europe: "One day we should rethink the European architecture with a group of countries that will do things, all things, together, and others that will position themselves in an orbit away from the core." See https://euobserver.com/institutional/131172. </w:t>
      </w:r>
      <w:r w:rsidR="00CF02C3">
        <w:rPr>
          <w:rFonts w:ascii="Times New Roman" w:hAnsi="Times New Roman" w:cs="Times New Roman"/>
          <w:sz w:val="20"/>
          <w:szCs w:val="20"/>
          <w:lang w:val="en-GB"/>
        </w:rPr>
        <w:t>This seemingly marginal statement of the EU highest executive official may, however, uncover the true vision for the future of Union.</w:t>
      </w:r>
    </w:p>
  </w:footnote>
  <w:footnote w:id="156">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argument is specifically interesting in the German context and the </w:t>
      </w:r>
      <w:r w:rsidRPr="001A3CCD">
        <w:rPr>
          <w:rFonts w:ascii="Times New Roman" w:hAnsi="Times New Roman" w:cs="Times New Roman"/>
          <w:i/>
          <w:sz w:val="20"/>
          <w:szCs w:val="20"/>
          <w:lang w:val="en-GB"/>
        </w:rPr>
        <w:t>Solange</w:t>
      </w:r>
      <w:r w:rsidRPr="001A3CCD">
        <w:rPr>
          <w:rFonts w:ascii="Times New Roman" w:hAnsi="Times New Roman" w:cs="Times New Roman"/>
          <w:sz w:val="20"/>
          <w:szCs w:val="20"/>
          <w:lang w:val="en-GB"/>
        </w:rPr>
        <w:t xml:space="preserve"> saga: Because the EU response fell short of the level of protection of fundamental rights required by the German Basic Law, Germany no longer recognizes EU law supremacy and is allowed, in its national constitutional capacity, to place Union rules on CEAS out of force.</w:t>
      </w:r>
    </w:p>
  </w:footnote>
  <w:footnote w:id="157">
    <w:p w:rsidR="002643BC" w:rsidRPr="001A3CCD" w:rsidRDefault="002643BC" w:rsidP="004E1358">
      <w:pPr>
        <w:pStyle w:val="FootnoteText"/>
        <w:jc w:val="both"/>
        <w:rPr>
          <w:rFonts w:ascii="Times New Roman" w:hAnsi="Times New Roman" w:cs="Times New Roman"/>
          <w:sz w:val="20"/>
          <w:szCs w:val="20"/>
          <w:lang w:val="hr-HR"/>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Taking over the competences in asylum matters, but not activating an effective emergency system capable of handling the existing refugee crisis, the Union could </w:t>
      </w:r>
      <w:r w:rsidRPr="001A3CCD">
        <w:rPr>
          <w:rFonts w:ascii="Times New Roman" w:hAnsi="Times New Roman" w:cs="Times New Roman"/>
          <w:i/>
          <w:sz w:val="20"/>
          <w:szCs w:val="20"/>
        </w:rPr>
        <w:t>de facto</w:t>
      </w:r>
      <w:r w:rsidRPr="001A3CCD">
        <w:rPr>
          <w:rFonts w:ascii="Times New Roman" w:hAnsi="Times New Roman" w:cs="Times New Roman"/>
          <w:sz w:val="20"/>
          <w:szCs w:val="20"/>
        </w:rPr>
        <w:t xml:space="preserve"> itself be responsible for violations of the Geneva Convention. Luckily, the EU is currently saved by efforts of these individual Member States who took over the role of providing international protection to refugees.</w:t>
      </w:r>
    </w:p>
  </w:footnote>
  <w:footnote w:id="158">
    <w:p w:rsidR="002643BC" w:rsidRPr="001A3CCD" w:rsidRDefault="002643BC" w:rsidP="004E1358">
      <w:pPr>
        <w:pStyle w:val="FootnoteText"/>
        <w:jc w:val="both"/>
        <w:rPr>
          <w:rFonts w:ascii="Times New Roman" w:hAnsi="Times New Roman" w:cs="Times New Roman"/>
          <w:sz w:val="20"/>
          <w:szCs w:val="20"/>
          <w:lang w:val="hr-HR"/>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Admittedly, some might claim that Germany is acting within the scope of Dublin Regulation by using the sovereignty clause exception (Article 17 of the Dublin Regulation), which allows taking over the responsibility of examining asylum applications from another Member State. In the context of Germany taking over more than a million refugees, 2/3 of the entire number of refugees currently in the EU, invoking this exception of Dublin Regulation could only be seen as stretching the system to the level of absurdity.</w:t>
      </w:r>
    </w:p>
  </w:footnote>
  <w:footnote w:id="159">
    <w:p w:rsidR="002643BC" w:rsidRPr="001A3CCD" w:rsidRDefault="002643BC"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sz w:val="20"/>
          <w:szCs w:val="20"/>
          <w:lang w:val="hr-HR"/>
        </w:rPr>
        <w:t xml:space="preserve">An attempt to handle the chaos of the Western Balkans route was also subject to a special meeting of leaders of affected EU and non-EU states on 25 October 2015. </w:t>
      </w:r>
      <w:r w:rsidRPr="001A3CCD">
        <w:rPr>
          <w:rFonts w:ascii="Times New Roman" w:hAnsi="Times New Roman" w:cs="Times New Roman"/>
          <w:sz w:val="20"/>
          <w:szCs w:val="20"/>
          <w:lang w:val="en-GB"/>
        </w:rPr>
        <w:t xml:space="preserve">See Leaders' Meeting on refugee flows along the Western Balkans Route: Leaders’ Statement, available at: </w:t>
      </w:r>
    </w:p>
    <w:p w:rsidR="002643BC" w:rsidRPr="001A3CCD" w:rsidRDefault="002643BC" w:rsidP="004E1358">
      <w:pPr>
        <w:pStyle w:val="FootnoteText"/>
        <w:jc w:val="both"/>
        <w:rPr>
          <w:rFonts w:ascii="Times New Roman" w:hAnsi="Times New Roman" w:cs="Times New Roman"/>
          <w:sz w:val="20"/>
          <w:szCs w:val="20"/>
          <w:lang w:val="en-GB"/>
        </w:rPr>
      </w:pPr>
      <w:hyperlink r:id="rId34" w:history="1">
        <w:r w:rsidRPr="001A3CCD">
          <w:rPr>
            <w:rStyle w:val="Hyperlink"/>
            <w:rFonts w:ascii="Times New Roman" w:hAnsi="Times New Roman" w:cs="Times New Roman"/>
            <w:color w:val="auto"/>
            <w:sz w:val="20"/>
            <w:szCs w:val="20"/>
            <w:u w:val="none"/>
            <w:lang w:val="en-GB"/>
          </w:rPr>
          <w:t>http://ec.europa.eu/news/2015/docs/leader_statement_final.pdf</w:t>
        </w:r>
      </w:hyperlink>
    </w:p>
    <w:p w:rsidR="002643BC" w:rsidRPr="001A3CCD" w:rsidRDefault="002643BC" w:rsidP="004E1358">
      <w:pPr>
        <w:pStyle w:val="FootnoteText"/>
        <w:jc w:val="both"/>
        <w:rPr>
          <w:rFonts w:ascii="Times New Roman" w:hAnsi="Times New Roman" w:cs="Times New Roman"/>
          <w:sz w:val="20"/>
          <w:szCs w:val="20"/>
          <w:lang w:val="hr-HR"/>
        </w:rPr>
      </w:pPr>
      <w:r w:rsidRPr="001A3CCD">
        <w:rPr>
          <w:rFonts w:ascii="Times New Roman" w:hAnsi="Times New Roman" w:cs="Times New Roman"/>
          <w:sz w:val="20"/>
          <w:szCs w:val="20"/>
          <w:lang w:val="en-GB"/>
        </w:rPr>
        <w:t>Furthermore, the security reasons seem specifically prudent in the aftermath of the 13 November 2015 Paris terrorist attacks.</w:t>
      </w:r>
    </w:p>
  </w:footnote>
  <w:footnote w:id="160">
    <w:p w:rsidR="002643BC" w:rsidRPr="001A3CCD" w:rsidRDefault="002643BC" w:rsidP="001A3CCD">
      <w:pPr>
        <w:pStyle w:val="FootnoteText"/>
        <w:jc w:val="both"/>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For more information on invoking exceptions to the Schengen system, see S Peers, ‘Can Schengen be suspended because of Greece? Should it be?’, available at http://eulawanalysis.blogspot.hr/2015/12/can-schengen-be-suspended-because-of.html?utm_source=feedburner&amp;utm_medium=email&amp;utm_campaign=Feed:+EuLawAnalysis+(EU+Law+Analysis)</w:t>
      </w:r>
      <w:bookmarkStart w:id="0" w:name="_GoBack"/>
      <w:bookmarkEnd w:id="0"/>
    </w:p>
  </w:footnote>
  <w:footnote w:id="161">
    <w:p w:rsidR="002643BC" w:rsidRPr="001A3CCD" w:rsidRDefault="002643BC" w:rsidP="002407A0">
      <w:pPr>
        <w:pStyle w:val="FootnoteText"/>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sz w:val="20"/>
          <w:szCs w:val="20"/>
          <w:lang w:val="en-GB"/>
        </w:rPr>
        <w:t xml:space="preserve">Commission Press Release, ‘Temporary protection in the event of a mass influx of displaced persons’, ip/00/518, Brussels, 24 May 2000 (press release following the Commission’s Proposal for </w:t>
      </w:r>
      <w:r w:rsidRPr="001A3CCD">
        <w:rPr>
          <w:rFonts w:ascii="Times New Roman" w:hAnsi="Times New Roman" w:cs="Times New Roman"/>
          <w:color w:val="000000" w:themeColor="text1"/>
          <w:sz w:val="20"/>
          <w:szCs w:val="20"/>
          <w:lang w:val="en-GB"/>
        </w:rPr>
        <w:t xml:space="preserve">the Temporary Protection Directive), available at </w:t>
      </w:r>
      <w:hyperlink r:id="rId35" w:history="1">
        <w:r w:rsidRPr="001A3CCD">
          <w:rPr>
            <w:rStyle w:val="Hyperlink"/>
            <w:rFonts w:ascii="Times New Roman" w:hAnsi="Times New Roman" w:cs="Times New Roman"/>
            <w:color w:val="000000" w:themeColor="text1"/>
            <w:sz w:val="20"/>
            <w:szCs w:val="20"/>
            <w:u w:val="none"/>
            <w:lang w:val="en-GB"/>
          </w:rPr>
          <w:t>http://europa.eu/rapid/press-release_IP-00-518_en.htm?locale=en</w:t>
        </w:r>
      </w:hyperlink>
      <w:r w:rsidRPr="001A3CCD">
        <w:rPr>
          <w:rFonts w:ascii="Times New Roman" w:hAnsi="Times New Roman" w:cs="Times New Roman"/>
          <w:color w:val="000000" w:themeColor="text1"/>
          <w:sz w:val="20"/>
          <w:szCs w:val="20"/>
          <w:lang w:val="en-GB"/>
        </w:rPr>
        <w:t>.</w:t>
      </w:r>
    </w:p>
  </w:footnote>
  <w:footnote w:id="162">
    <w:p w:rsidR="002643BC" w:rsidRPr="001A3CCD" w:rsidRDefault="002643BC" w:rsidP="002407A0">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 (n. 7), p. 2</w:t>
      </w:r>
    </w:p>
  </w:footnote>
  <w:footnote w:id="163">
    <w:p w:rsidR="002643BC" w:rsidRPr="001A3CCD" w:rsidRDefault="002643BC" w:rsidP="002407A0">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Before the 1967 Protocol expanded its territorial and temporal scope, so that the Convention applies to all those who fall within the definition of a refugee. See</w:t>
      </w:r>
      <w:r w:rsidRPr="001A3CCD">
        <w:rPr>
          <w:rFonts w:ascii="Times New Roman" w:hAnsi="Times New Roman" w:cs="Times New Roman"/>
          <w:sz w:val="20"/>
          <w:szCs w:val="20"/>
          <w:lang w:val="en-GB"/>
        </w:rPr>
        <w:t xml:space="preserve"> I</w:t>
      </w:r>
      <w:r w:rsidRPr="001A3CCD">
        <w:rPr>
          <w:rFonts w:ascii="Times New Roman" w:hAnsi="Times New Roman" w:cs="Times New Roman"/>
          <w:sz w:val="20"/>
          <w:szCs w:val="20"/>
        </w:rPr>
        <w:t xml:space="preserve">ntroductory note to the Geneva Convention by the Office of UNHCR, available at http://www.unhcr.org/3b66c2aa10.html. </w:t>
      </w:r>
    </w:p>
    <w:p w:rsidR="002643BC" w:rsidRPr="001A3CCD" w:rsidRDefault="002643BC" w:rsidP="002407A0">
      <w:pPr>
        <w:pStyle w:val="FootnoteText"/>
        <w:jc w:val="both"/>
        <w:rPr>
          <w:rFonts w:ascii="Times New Roman" w:hAnsi="Times New Roman" w:cs="Times New Roman"/>
          <w:sz w:val="20"/>
          <w:szCs w:val="20"/>
        </w:rPr>
      </w:pPr>
    </w:p>
  </w:footnote>
  <w:footnote w:id="164">
    <w:p w:rsidR="002643BC" w:rsidRPr="001A3CCD" w:rsidRDefault="002643BC" w:rsidP="002407A0">
      <w:pPr>
        <w:pStyle w:val="FootnoteText"/>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Agenda (n. 7), p. 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3819"/>
    <w:multiLevelType w:val="multilevel"/>
    <w:tmpl w:val="BDE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72698"/>
    <w:multiLevelType w:val="multilevel"/>
    <w:tmpl w:val="2C44A0E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8C74354"/>
    <w:multiLevelType w:val="hybridMultilevel"/>
    <w:tmpl w:val="16762E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9016EF8"/>
    <w:multiLevelType w:val="multilevel"/>
    <w:tmpl w:val="BDA0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62BF5"/>
    <w:multiLevelType w:val="multilevel"/>
    <w:tmpl w:val="165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34BF1"/>
    <w:multiLevelType w:val="multilevel"/>
    <w:tmpl w:val="2B14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01FCF"/>
    <w:multiLevelType w:val="multilevel"/>
    <w:tmpl w:val="0E1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A6E1D"/>
    <w:multiLevelType w:val="hybridMultilevel"/>
    <w:tmpl w:val="86FE5DF8"/>
    <w:lvl w:ilvl="0" w:tplc="489E4724">
      <w:start w:val="5"/>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8089B"/>
    <w:multiLevelType w:val="multilevel"/>
    <w:tmpl w:val="8FF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673D2"/>
    <w:multiLevelType w:val="multilevel"/>
    <w:tmpl w:val="18D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9"/>
  </w:num>
  <w:num w:numId="5">
    <w:abstractNumId w:val="3"/>
  </w:num>
  <w:num w:numId="6">
    <w:abstractNumId w:val="4"/>
  </w:num>
  <w:num w:numId="7">
    <w:abstractNumId w:val="0"/>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footnotePr>
    <w:footnote w:id="-1"/>
    <w:footnote w:id="0"/>
  </w:footnotePr>
  <w:endnotePr>
    <w:endnote w:id="-1"/>
    <w:endnote w:id="0"/>
  </w:endnotePr>
  <w:compat>
    <w:useFELayout/>
  </w:compat>
  <w:rsids>
    <w:rsidRoot w:val="005C09CD"/>
    <w:rsid w:val="0000184E"/>
    <w:rsid w:val="00004131"/>
    <w:rsid w:val="0000502F"/>
    <w:rsid w:val="00007901"/>
    <w:rsid w:val="0001180A"/>
    <w:rsid w:val="000138A6"/>
    <w:rsid w:val="00014F6A"/>
    <w:rsid w:val="00015B58"/>
    <w:rsid w:val="00020DC5"/>
    <w:rsid w:val="00023D53"/>
    <w:rsid w:val="00025A3F"/>
    <w:rsid w:val="000338F7"/>
    <w:rsid w:val="00033FAB"/>
    <w:rsid w:val="0003421E"/>
    <w:rsid w:val="000357E7"/>
    <w:rsid w:val="000373D0"/>
    <w:rsid w:val="000453B4"/>
    <w:rsid w:val="00050EF8"/>
    <w:rsid w:val="00053AAA"/>
    <w:rsid w:val="00056DFB"/>
    <w:rsid w:val="000618E6"/>
    <w:rsid w:val="00067A48"/>
    <w:rsid w:val="00071163"/>
    <w:rsid w:val="000716F4"/>
    <w:rsid w:val="00077354"/>
    <w:rsid w:val="0008274D"/>
    <w:rsid w:val="00085337"/>
    <w:rsid w:val="0008681E"/>
    <w:rsid w:val="000A0F39"/>
    <w:rsid w:val="000A5D2B"/>
    <w:rsid w:val="000A70A5"/>
    <w:rsid w:val="000B2778"/>
    <w:rsid w:val="000C0F9C"/>
    <w:rsid w:val="000C297A"/>
    <w:rsid w:val="000D0737"/>
    <w:rsid w:val="000D4610"/>
    <w:rsid w:val="000D4A6A"/>
    <w:rsid w:val="000E1EA5"/>
    <w:rsid w:val="000E3E4F"/>
    <w:rsid w:val="000F0EBE"/>
    <w:rsid w:val="000F2A52"/>
    <w:rsid w:val="000F6D79"/>
    <w:rsid w:val="00104C27"/>
    <w:rsid w:val="001142C2"/>
    <w:rsid w:val="00125719"/>
    <w:rsid w:val="001471B7"/>
    <w:rsid w:val="00150382"/>
    <w:rsid w:val="001512EE"/>
    <w:rsid w:val="00152D61"/>
    <w:rsid w:val="0015547A"/>
    <w:rsid w:val="00160B5B"/>
    <w:rsid w:val="00167F61"/>
    <w:rsid w:val="00170B23"/>
    <w:rsid w:val="00175B8C"/>
    <w:rsid w:val="001803A1"/>
    <w:rsid w:val="00180C4A"/>
    <w:rsid w:val="00191BA4"/>
    <w:rsid w:val="001A2265"/>
    <w:rsid w:val="001A3CCD"/>
    <w:rsid w:val="001A7774"/>
    <w:rsid w:val="001A79B4"/>
    <w:rsid w:val="001B62C0"/>
    <w:rsid w:val="001B7338"/>
    <w:rsid w:val="001C3D7B"/>
    <w:rsid w:val="001D04B2"/>
    <w:rsid w:val="001D5D53"/>
    <w:rsid w:val="001D609A"/>
    <w:rsid w:val="001E73D2"/>
    <w:rsid w:val="001F6A49"/>
    <w:rsid w:val="00202A87"/>
    <w:rsid w:val="002146E1"/>
    <w:rsid w:val="00214E84"/>
    <w:rsid w:val="002161A9"/>
    <w:rsid w:val="00217FD1"/>
    <w:rsid w:val="00230730"/>
    <w:rsid w:val="0023683C"/>
    <w:rsid w:val="002407A0"/>
    <w:rsid w:val="002464CA"/>
    <w:rsid w:val="002507DF"/>
    <w:rsid w:val="002643BC"/>
    <w:rsid w:val="0026666C"/>
    <w:rsid w:val="002672F0"/>
    <w:rsid w:val="00267E43"/>
    <w:rsid w:val="002737B8"/>
    <w:rsid w:val="00274D57"/>
    <w:rsid w:val="002851B7"/>
    <w:rsid w:val="00293A7E"/>
    <w:rsid w:val="002951B1"/>
    <w:rsid w:val="002A2E90"/>
    <w:rsid w:val="002B5BBB"/>
    <w:rsid w:val="002B5E83"/>
    <w:rsid w:val="002D1844"/>
    <w:rsid w:val="002F36D0"/>
    <w:rsid w:val="0030248F"/>
    <w:rsid w:val="00302DF5"/>
    <w:rsid w:val="00313020"/>
    <w:rsid w:val="00315E53"/>
    <w:rsid w:val="0033130B"/>
    <w:rsid w:val="00331E23"/>
    <w:rsid w:val="00342AE4"/>
    <w:rsid w:val="00352D2E"/>
    <w:rsid w:val="00360D75"/>
    <w:rsid w:val="00365D91"/>
    <w:rsid w:val="00373A03"/>
    <w:rsid w:val="00376E7E"/>
    <w:rsid w:val="003779C1"/>
    <w:rsid w:val="003A1F0F"/>
    <w:rsid w:val="003A3384"/>
    <w:rsid w:val="003A6A0B"/>
    <w:rsid w:val="003B6DEA"/>
    <w:rsid w:val="003C2163"/>
    <w:rsid w:val="003D0DA8"/>
    <w:rsid w:val="003D3112"/>
    <w:rsid w:val="003D3346"/>
    <w:rsid w:val="003D4AE1"/>
    <w:rsid w:val="003D6A03"/>
    <w:rsid w:val="003E1399"/>
    <w:rsid w:val="003E4FDD"/>
    <w:rsid w:val="003E6362"/>
    <w:rsid w:val="003F0827"/>
    <w:rsid w:val="003F584C"/>
    <w:rsid w:val="00400188"/>
    <w:rsid w:val="004008E2"/>
    <w:rsid w:val="00403BA9"/>
    <w:rsid w:val="0043472C"/>
    <w:rsid w:val="00437903"/>
    <w:rsid w:val="00437E70"/>
    <w:rsid w:val="00452431"/>
    <w:rsid w:val="00452CE9"/>
    <w:rsid w:val="00455305"/>
    <w:rsid w:val="00461CC4"/>
    <w:rsid w:val="004652FE"/>
    <w:rsid w:val="004858A1"/>
    <w:rsid w:val="00487790"/>
    <w:rsid w:val="00491F89"/>
    <w:rsid w:val="004953B8"/>
    <w:rsid w:val="00495FEC"/>
    <w:rsid w:val="004A66FF"/>
    <w:rsid w:val="004B1E57"/>
    <w:rsid w:val="004B78A9"/>
    <w:rsid w:val="004C21DD"/>
    <w:rsid w:val="004C22AE"/>
    <w:rsid w:val="004D72EE"/>
    <w:rsid w:val="004E1358"/>
    <w:rsid w:val="004E4CE0"/>
    <w:rsid w:val="004E4E56"/>
    <w:rsid w:val="004E6DD7"/>
    <w:rsid w:val="004F43D3"/>
    <w:rsid w:val="00512C92"/>
    <w:rsid w:val="00515C60"/>
    <w:rsid w:val="00523AC1"/>
    <w:rsid w:val="00524039"/>
    <w:rsid w:val="005339C8"/>
    <w:rsid w:val="00541347"/>
    <w:rsid w:val="0054352A"/>
    <w:rsid w:val="00544709"/>
    <w:rsid w:val="00571DF5"/>
    <w:rsid w:val="005726E4"/>
    <w:rsid w:val="00574B35"/>
    <w:rsid w:val="005810F3"/>
    <w:rsid w:val="005A06CA"/>
    <w:rsid w:val="005C09CD"/>
    <w:rsid w:val="005D1A26"/>
    <w:rsid w:val="005D636C"/>
    <w:rsid w:val="005F003B"/>
    <w:rsid w:val="005F66E9"/>
    <w:rsid w:val="006043C6"/>
    <w:rsid w:val="00605A16"/>
    <w:rsid w:val="0061437D"/>
    <w:rsid w:val="006261DA"/>
    <w:rsid w:val="006268E8"/>
    <w:rsid w:val="00627ACB"/>
    <w:rsid w:val="00640C69"/>
    <w:rsid w:val="0064216C"/>
    <w:rsid w:val="00642593"/>
    <w:rsid w:val="00660A2B"/>
    <w:rsid w:val="00660E67"/>
    <w:rsid w:val="00661D51"/>
    <w:rsid w:val="0066443B"/>
    <w:rsid w:val="0067102A"/>
    <w:rsid w:val="00674644"/>
    <w:rsid w:val="006822BE"/>
    <w:rsid w:val="006862F8"/>
    <w:rsid w:val="006A4B6C"/>
    <w:rsid w:val="006B058F"/>
    <w:rsid w:val="006B7C54"/>
    <w:rsid w:val="006C35FC"/>
    <w:rsid w:val="006D3547"/>
    <w:rsid w:val="006E2F08"/>
    <w:rsid w:val="006E2FA3"/>
    <w:rsid w:val="006F191B"/>
    <w:rsid w:val="006F1BCF"/>
    <w:rsid w:val="00701D3F"/>
    <w:rsid w:val="00703800"/>
    <w:rsid w:val="00705F8D"/>
    <w:rsid w:val="0070777C"/>
    <w:rsid w:val="0071171F"/>
    <w:rsid w:val="00713E73"/>
    <w:rsid w:val="007275C0"/>
    <w:rsid w:val="007330CA"/>
    <w:rsid w:val="007369CB"/>
    <w:rsid w:val="00737E69"/>
    <w:rsid w:val="00740A7C"/>
    <w:rsid w:val="007449E7"/>
    <w:rsid w:val="007461FF"/>
    <w:rsid w:val="00746B66"/>
    <w:rsid w:val="00755E31"/>
    <w:rsid w:val="00756954"/>
    <w:rsid w:val="00756F88"/>
    <w:rsid w:val="0076302E"/>
    <w:rsid w:val="0076503F"/>
    <w:rsid w:val="00767C5A"/>
    <w:rsid w:val="007779A1"/>
    <w:rsid w:val="00786B47"/>
    <w:rsid w:val="007909E8"/>
    <w:rsid w:val="00790AA1"/>
    <w:rsid w:val="007945F5"/>
    <w:rsid w:val="0079681C"/>
    <w:rsid w:val="007973B2"/>
    <w:rsid w:val="007B5F2B"/>
    <w:rsid w:val="007C3EF1"/>
    <w:rsid w:val="007C4A93"/>
    <w:rsid w:val="007C7F88"/>
    <w:rsid w:val="007D5018"/>
    <w:rsid w:val="007D5941"/>
    <w:rsid w:val="007D5D0E"/>
    <w:rsid w:val="007E1346"/>
    <w:rsid w:val="007E2B9A"/>
    <w:rsid w:val="007F2F72"/>
    <w:rsid w:val="007F4EBB"/>
    <w:rsid w:val="007F787F"/>
    <w:rsid w:val="00800596"/>
    <w:rsid w:val="00816698"/>
    <w:rsid w:val="00823872"/>
    <w:rsid w:val="00832446"/>
    <w:rsid w:val="008464D0"/>
    <w:rsid w:val="00850DBA"/>
    <w:rsid w:val="00854621"/>
    <w:rsid w:val="00867594"/>
    <w:rsid w:val="008759E4"/>
    <w:rsid w:val="0087786F"/>
    <w:rsid w:val="0089304D"/>
    <w:rsid w:val="0089789F"/>
    <w:rsid w:val="008A0C9E"/>
    <w:rsid w:val="008A55A7"/>
    <w:rsid w:val="008B5AC0"/>
    <w:rsid w:val="008C02BC"/>
    <w:rsid w:val="008C04E4"/>
    <w:rsid w:val="008D2832"/>
    <w:rsid w:val="008D28D9"/>
    <w:rsid w:val="008D4D15"/>
    <w:rsid w:val="008F0554"/>
    <w:rsid w:val="00900322"/>
    <w:rsid w:val="00905AD4"/>
    <w:rsid w:val="009108CB"/>
    <w:rsid w:val="00912059"/>
    <w:rsid w:val="009165C3"/>
    <w:rsid w:val="0091692B"/>
    <w:rsid w:val="00920D8E"/>
    <w:rsid w:val="0092237D"/>
    <w:rsid w:val="0092615E"/>
    <w:rsid w:val="00926964"/>
    <w:rsid w:val="0093442B"/>
    <w:rsid w:val="00934DE7"/>
    <w:rsid w:val="009401D4"/>
    <w:rsid w:val="00940BB2"/>
    <w:rsid w:val="00941825"/>
    <w:rsid w:val="00954438"/>
    <w:rsid w:val="009663B3"/>
    <w:rsid w:val="009733AB"/>
    <w:rsid w:val="00976F4D"/>
    <w:rsid w:val="00980524"/>
    <w:rsid w:val="0098406C"/>
    <w:rsid w:val="00985602"/>
    <w:rsid w:val="009872A3"/>
    <w:rsid w:val="00993353"/>
    <w:rsid w:val="009A3E6D"/>
    <w:rsid w:val="009A6DC6"/>
    <w:rsid w:val="009B4C67"/>
    <w:rsid w:val="009B764D"/>
    <w:rsid w:val="009C1654"/>
    <w:rsid w:val="009C4895"/>
    <w:rsid w:val="009C6D49"/>
    <w:rsid w:val="009D5E18"/>
    <w:rsid w:val="009E4C24"/>
    <w:rsid w:val="009F2344"/>
    <w:rsid w:val="00A00290"/>
    <w:rsid w:val="00A0746F"/>
    <w:rsid w:val="00A110A8"/>
    <w:rsid w:val="00A118F9"/>
    <w:rsid w:val="00A1681A"/>
    <w:rsid w:val="00A20A9B"/>
    <w:rsid w:val="00A234E7"/>
    <w:rsid w:val="00A27B88"/>
    <w:rsid w:val="00A31F5B"/>
    <w:rsid w:val="00A32DCB"/>
    <w:rsid w:val="00A33262"/>
    <w:rsid w:val="00A40408"/>
    <w:rsid w:val="00A45076"/>
    <w:rsid w:val="00A5376A"/>
    <w:rsid w:val="00A6536C"/>
    <w:rsid w:val="00A71D97"/>
    <w:rsid w:val="00A72131"/>
    <w:rsid w:val="00A73AEA"/>
    <w:rsid w:val="00A75645"/>
    <w:rsid w:val="00A8182D"/>
    <w:rsid w:val="00A942DF"/>
    <w:rsid w:val="00AA7C83"/>
    <w:rsid w:val="00AB0A7C"/>
    <w:rsid w:val="00AD291D"/>
    <w:rsid w:val="00AD5147"/>
    <w:rsid w:val="00AE4D9F"/>
    <w:rsid w:val="00AE5F05"/>
    <w:rsid w:val="00AF19CC"/>
    <w:rsid w:val="00B321D7"/>
    <w:rsid w:val="00B401E2"/>
    <w:rsid w:val="00B45F11"/>
    <w:rsid w:val="00B46891"/>
    <w:rsid w:val="00B477D6"/>
    <w:rsid w:val="00B53D38"/>
    <w:rsid w:val="00B5497B"/>
    <w:rsid w:val="00B56557"/>
    <w:rsid w:val="00B61AAC"/>
    <w:rsid w:val="00B623D9"/>
    <w:rsid w:val="00B708F7"/>
    <w:rsid w:val="00B70EE0"/>
    <w:rsid w:val="00B81DA5"/>
    <w:rsid w:val="00B832F8"/>
    <w:rsid w:val="00B85573"/>
    <w:rsid w:val="00B965F1"/>
    <w:rsid w:val="00BA1138"/>
    <w:rsid w:val="00BA79E0"/>
    <w:rsid w:val="00BB226B"/>
    <w:rsid w:val="00BB2C2A"/>
    <w:rsid w:val="00BC400C"/>
    <w:rsid w:val="00BC4519"/>
    <w:rsid w:val="00BD1820"/>
    <w:rsid w:val="00BD2BAE"/>
    <w:rsid w:val="00BD7006"/>
    <w:rsid w:val="00BF1251"/>
    <w:rsid w:val="00BF1734"/>
    <w:rsid w:val="00BF58F2"/>
    <w:rsid w:val="00BF5DB5"/>
    <w:rsid w:val="00BF6237"/>
    <w:rsid w:val="00BF729A"/>
    <w:rsid w:val="00C06483"/>
    <w:rsid w:val="00C15B66"/>
    <w:rsid w:val="00C236D0"/>
    <w:rsid w:val="00C32B30"/>
    <w:rsid w:val="00C35B80"/>
    <w:rsid w:val="00C37B6C"/>
    <w:rsid w:val="00C44DCC"/>
    <w:rsid w:val="00C45212"/>
    <w:rsid w:val="00C45814"/>
    <w:rsid w:val="00C52DF8"/>
    <w:rsid w:val="00C71C21"/>
    <w:rsid w:val="00C7366D"/>
    <w:rsid w:val="00C865A3"/>
    <w:rsid w:val="00C86A85"/>
    <w:rsid w:val="00C87335"/>
    <w:rsid w:val="00C9053B"/>
    <w:rsid w:val="00C914A4"/>
    <w:rsid w:val="00C96FEB"/>
    <w:rsid w:val="00CA4B48"/>
    <w:rsid w:val="00CD6390"/>
    <w:rsid w:val="00CF02C3"/>
    <w:rsid w:val="00D0240B"/>
    <w:rsid w:val="00D047F1"/>
    <w:rsid w:val="00D24395"/>
    <w:rsid w:val="00D27189"/>
    <w:rsid w:val="00D44F5B"/>
    <w:rsid w:val="00D51819"/>
    <w:rsid w:val="00D52BC7"/>
    <w:rsid w:val="00D5727D"/>
    <w:rsid w:val="00D60B15"/>
    <w:rsid w:val="00D60B9C"/>
    <w:rsid w:val="00D6119E"/>
    <w:rsid w:val="00D611A3"/>
    <w:rsid w:val="00D6346E"/>
    <w:rsid w:val="00D63CA7"/>
    <w:rsid w:val="00D63CEE"/>
    <w:rsid w:val="00D644CB"/>
    <w:rsid w:val="00D7547B"/>
    <w:rsid w:val="00D818D4"/>
    <w:rsid w:val="00D82D02"/>
    <w:rsid w:val="00D83DAE"/>
    <w:rsid w:val="00D83E68"/>
    <w:rsid w:val="00DB4E3D"/>
    <w:rsid w:val="00DB4E87"/>
    <w:rsid w:val="00DC02EF"/>
    <w:rsid w:val="00DC07D4"/>
    <w:rsid w:val="00DC33EB"/>
    <w:rsid w:val="00DC6814"/>
    <w:rsid w:val="00DE164E"/>
    <w:rsid w:val="00DE4CE5"/>
    <w:rsid w:val="00DF52A5"/>
    <w:rsid w:val="00E00602"/>
    <w:rsid w:val="00E01DD6"/>
    <w:rsid w:val="00E13C8B"/>
    <w:rsid w:val="00E143CC"/>
    <w:rsid w:val="00E14F8A"/>
    <w:rsid w:val="00E1506F"/>
    <w:rsid w:val="00E26B41"/>
    <w:rsid w:val="00E27DC3"/>
    <w:rsid w:val="00E335AB"/>
    <w:rsid w:val="00E33D33"/>
    <w:rsid w:val="00E346EA"/>
    <w:rsid w:val="00E37EC4"/>
    <w:rsid w:val="00E42148"/>
    <w:rsid w:val="00E446F5"/>
    <w:rsid w:val="00E53527"/>
    <w:rsid w:val="00E53BC3"/>
    <w:rsid w:val="00E76F1D"/>
    <w:rsid w:val="00E832E3"/>
    <w:rsid w:val="00E914E9"/>
    <w:rsid w:val="00E91B15"/>
    <w:rsid w:val="00EA3403"/>
    <w:rsid w:val="00EB74A6"/>
    <w:rsid w:val="00ED3A3B"/>
    <w:rsid w:val="00ED701C"/>
    <w:rsid w:val="00ED7672"/>
    <w:rsid w:val="00EF1E8D"/>
    <w:rsid w:val="00EF6CF1"/>
    <w:rsid w:val="00F02DBC"/>
    <w:rsid w:val="00F039CA"/>
    <w:rsid w:val="00F11081"/>
    <w:rsid w:val="00F12072"/>
    <w:rsid w:val="00F141CF"/>
    <w:rsid w:val="00F23F5E"/>
    <w:rsid w:val="00F27152"/>
    <w:rsid w:val="00F32B7D"/>
    <w:rsid w:val="00F37E40"/>
    <w:rsid w:val="00F41E26"/>
    <w:rsid w:val="00F52FE8"/>
    <w:rsid w:val="00F543BE"/>
    <w:rsid w:val="00F6242E"/>
    <w:rsid w:val="00F67A33"/>
    <w:rsid w:val="00F73910"/>
    <w:rsid w:val="00F825FD"/>
    <w:rsid w:val="00F84E83"/>
    <w:rsid w:val="00F937F3"/>
    <w:rsid w:val="00FA316F"/>
    <w:rsid w:val="00FA5F88"/>
    <w:rsid w:val="00FB6B68"/>
    <w:rsid w:val="00FB7869"/>
    <w:rsid w:val="00FC0036"/>
    <w:rsid w:val="00FC26E6"/>
    <w:rsid w:val="00FC58C6"/>
    <w:rsid w:val="00FD1E80"/>
    <w:rsid w:val="00FD726B"/>
    <w:rsid w:val="00FE1324"/>
    <w:rsid w:val="00FE2578"/>
    <w:rsid w:val="00FE4397"/>
    <w:rsid w:val="00FF689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E7"/>
  </w:style>
  <w:style w:type="paragraph" w:styleId="Heading1">
    <w:name w:val="heading 1"/>
    <w:basedOn w:val="Normal"/>
    <w:link w:val="Heading1Char"/>
    <w:uiPriority w:val="9"/>
    <w:qFormat/>
    <w:rsid w:val="007449E7"/>
    <w:pPr>
      <w:spacing w:before="100" w:beforeAutospacing="1" w:after="100" w:afterAutospacing="1"/>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semiHidden/>
    <w:unhideWhenUsed/>
    <w:qFormat/>
    <w:rsid w:val="00214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7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85"/>
    <w:pPr>
      <w:ind w:left="720"/>
      <w:contextualSpacing/>
    </w:pPr>
  </w:style>
  <w:style w:type="paragraph" w:styleId="FootnoteText">
    <w:name w:val="footnote text"/>
    <w:basedOn w:val="Normal"/>
    <w:link w:val="FootnoteTextChar"/>
    <w:uiPriority w:val="99"/>
    <w:unhideWhenUsed/>
    <w:rsid w:val="00FD726B"/>
  </w:style>
  <w:style w:type="character" w:customStyle="1" w:styleId="FootnoteTextChar">
    <w:name w:val="Footnote Text Char"/>
    <w:basedOn w:val="DefaultParagraphFont"/>
    <w:link w:val="FootnoteText"/>
    <w:uiPriority w:val="99"/>
    <w:rsid w:val="00FD726B"/>
  </w:style>
  <w:style w:type="character" w:styleId="FootnoteReference">
    <w:name w:val="footnote reference"/>
    <w:basedOn w:val="DefaultParagraphFont"/>
    <w:uiPriority w:val="99"/>
    <w:unhideWhenUsed/>
    <w:rsid w:val="00FD726B"/>
    <w:rPr>
      <w:vertAlign w:val="superscript"/>
    </w:rPr>
  </w:style>
  <w:style w:type="paragraph" w:styleId="NormalWeb">
    <w:name w:val="Normal (Web)"/>
    <w:basedOn w:val="Normal"/>
    <w:uiPriority w:val="99"/>
    <w:unhideWhenUsed/>
    <w:rsid w:val="00F52F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52FE8"/>
    <w:rPr>
      <w:color w:val="0000FF" w:themeColor="hyperlink"/>
      <w:u w:val="single"/>
    </w:rPr>
  </w:style>
  <w:style w:type="paragraph" w:styleId="Header">
    <w:name w:val="header"/>
    <w:basedOn w:val="Normal"/>
    <w:link w:val="HeaderChar"/>
    <w:uiPriority w:val="99"/>
    <w:unhideWhenUsed/>
    <w:rsid w:val="00B477D6"/>
    <w:pPr>
      <w:tabs>
        <w:tab w:val="center" w:pos="4320"/>
        <w:tab w:val="right" w:pos="8640"/>
      </w:tabs>
    </w:pPr>
  </w:style>
  <w:style w:type="character" w:customStyle="1" w:styleId="HeaderChar">
    <w:name w:val="Header Char"/>
    <w:basedOn w:val="DefaultParagraphFont"/>
    <w:link w:val="Header"/>
    <w:uiPriority w:val="99"/>
    <w:rsid w:val="00B477D6"/>
  </w:style>
  <w:style w:type="paragraph" w:styleId="Footer">
    <w:name w:val="footer"/>
    <w:basedOn w:val="Normal"/>
    <w:link w:val="FooterChar"/>
    <w:uiPriority w:val="99"/>
    <w:unhideWhenUsed/>
    <w:rsid w:val="00B477D6"/>
    <w:pPr>
      <w:tabs>
        <w:tab w:val="center" w:pos="4320"/>
        <w:tab w:val="right" w:pos="8640"/>
      </w:tabs>
    </w:pPr>
  </w:style>
  <w:style w:type="character" w:customStyle="1" w:styleId="FooterChar">
    <w:name w:val="Footer Char"/>
    <w:basedOn w:val="DefaultParagraphFont"/>
    <w:link w:val="Footer"/>
    <w:uiPriority w:val="99"/>
    <w:rsid w:val="00B477D6"/>
  </w:style>
  <w:style w:type="character" w:customStyle="1" w:styleId="apple-converted-space">
    <w:name w:val="apple-converted-space"/>
    <w:basedOn w:val="DefaultParagraphFont"/>
    <w:rsid w:val="00660A2B"/>
  </w:style>
  <w:style w:type="character" w:customStyle="1" w:styleId="Heading1Char">
    <w:name w:val="Heading 1 Char"/>
    <w:basedOn w:val="DefaultParagraphFont"/>
    <w:link w:val="Heading1"/>
    <w:uiPriority w:val="9"/>
    <w:rsid w:val="007449E7"/>
    <w:rPr>
      <w:rFonts w:ascii="Times New Roman" w:eastAsia="Times New Roman" w:hAnsi="Times New Roman" w:cs="Times New Roman"/>
      <w:b/>
      <w:bCs/>
      <w:kern w:val="36"/>
      <w:sz w:val="48"/>
      <w:szCs w:val="48"/>
      <w:lang w:val="hr-HR" w:eastAsia="hr-HR"/>
    </w:rPr>
  </w:style>
  <w:style w:type="character" w:styleId="Strong">
    <w:name w:val="Strong"/>
    <w:basedOn w:val="DefaultParagraphFont"/>
    <w:uiPriority w:val="22"/>
    <w:qFormat/>
    <w:rsid w:val="007449E7"/>
    <w:rPr>
      <w:b/>
      <w:bCs/>
    </w:rPr>
  </w:style>
  <w:style w:type="character" w:customStyle="1" w:styleId="Heading2Char">
    <w:name w:val="Heading 2 Char"/>
    <w:basedOn w:val="DefaultParagraphFont"/>
    <w:link w:val="Heading2"/>
    <w:uiPriority w:val="9"/>
    <w:semiHidden/>
    <w:rsid w:val="002146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7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058F"/>
    <w:rPr>
      <w:sz w:val="16"/>
      <w:szCs w:val="16"/>
    </w:rPr>
  </w:style>
  <w:style w:type="paragraph" w:styleId="CommentText">
    <w:name w:val="annotation text"/>
    <w:basedOn w:val="Normal"/>
    <w:link w:val="CommentTextChar"/>
    <w:uiPriority w:val="99"/>
    <w:semiHidden/>
    <w:unhideWhenUsed/>
    <w:rsid w:val="006B058F"/>
    <w:rPr>
      <w:sz w:val="20"/>
      <w:szCs w:val="20"/>
    </w:rPr>
  </w:style>
  <w:style w:type="character" w:customStyle="1" w:styleId="CommentTextChar">
    <w:name w:val="Comment Text Char"/>
    <w:basedOn w:val="DefaultParagraphFont"/>
    <w:link w:val="CommentText"/>
    <w:uiPriority w:val="99"/>
    <w:semiHidden/>
    <w:rsid w:val="006B058F"/>
    <w:rPr>
      <w:sz w:val="20"/>
      <w:szCs w:val="20"/>
    </w:rPr>
  </w:style>
  <w:style w:type="paragraph" w:styleId="CommentSubject">
    <w:name w:val="annotation subject"/>
    <w:basedOn w:val="CommentText"/>
    <w:next w:val="CommentText"/>
    <w:link w:val="CommentSubjectChar"/>
    <w:uiPriority w:val="99"/>
    <w:semiHidden/>
    <w:unhideWhenUsed/>
    <w:rsid w:val="006B058F"/>
    <w:rPr>
      <w:b/>
      <w:bCs/>
    </w:rPr>
  </w:style>
  <w:style w:type="character" w:customStyle="1" w:styleId="CommentSubjectChar">
    <w:name w:val="Comment Subject Char"/>
    <w:basedOn w:val="CommentTextChar"/>
    <w:link w:val="CommentSubject"/>
    <w:uiPriority w:val="99"/>
    <w:semiHidden/>
    <w:rsid w:val="006B058F"/>
    <w:rPr>
      <w:b/>
      <w:bCs/>
      <w:sz w:val="20"/>
      <w:szCs w:val="20"/>
    </w:rPr>
  </w:style>
  <w:style w:type="paragraph" w:styleId="BalloonText">
    <w:name w:val="Balloon Text"/>
    <w:basedOn w:val="Normal"/>
    <w:link w:val="BalloonTextChar"/>
    <w:uiPriority w:val="99"/>
    <w:semiHidden/>
    <w:unhideWhenUsed/>
    <w:rsid w:val="006B058F"/>
    <w:rPr>
      <w:rFonts w:ascii="Tahoma" w:hAnsi="Tahoma" w:cs="Tahoma"/>
      <w:sz w:val="16"/>
      <w:szCs w:val="16"/>
    </w:rPr>
  </w:style>
  <w:style w:type="character" w:customStyle="1" w:styleId="BalloonTextChar">
    <w:name w:val="Balloon Text Char"/>
    <w:basedOn w:val="DefaultParagraphFont"/>
    <w:link w:val="BalloonText"/>
    <w:uiPriority w:val="99"/>
    <w:semiHidden/>
    <w:rsid w:val="006B058F"/>
    <w:rPr>
      <w:rFonts w:ascii="Tahoma" w:hAnsi="Tahoma" w:cs="Tahoma"/>
      <w:sz w:val="16"/>
      <w:szCs w:val="16"/>
    </w:rPr>
  </w:style>
  <w:style w:type="character" w:styleId="FollowedHyperlink">
    <w:name w:val="FollowedHyperlink"/>
    <w:basedOn w:val="DefaultParagraphFont"/>
    <w:uiPriority w:val="99"/>
    <w:semiHidden/>
    <w:unhideWhenUsed/>
    <w:rsid w:val="00B81DA5"/>
    <w:rPr>
      <w:color w:val="800080" w:themeColor="followedHyperlink"/>
      <w:u w:val="single"/>
    </w:rPr>
  </w:style>
  <w:style w:type="character" w:customStyle="1" w:styleId="fn">
    <w:name w:val="fn"/>
    <w:basedOn w:val="DefaultParagraphFont"/>
    <w:rsid w:val="00BA1138"/>
  </w:style>
  <w:style w:type="character" w:customStyle="1" w:styleId="subtitle">
    <w:name w:val="subtitle"/>
    <w:basedOn w:val="DefaultParagraphFont"/>
    <w:rsid w:val="00BA1138"/>
  </w:style>
  <w:style w:type="character" w:styleId="Emphasis">
    <w:name w:val="Emphasis"/>
    <w:basedOn w:val="DefaultParagraphFont"/>
    <w:uiPriority w:val="20"/>
    <w:qFormat/>
    <w:rsid w:val="00BC451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E7"/>
  </w:style>
  <w:style w:type="paragraph" w:styleId="Heading1">
    <w:name w:val="heading 1"/>
    <w:basedOn w:val="Normal"/>
    <w:link w:val="Heading1Char"/>
    <w:uiPriority w:val="9"/>
    <w:qFormat/>
    <w:rsid w:val="007449E7"/>
    <w:pPr>
      <w:spacing w:before="100" w:beforeAutospacing="1" w:after="100" w:afterAutospacing="1"/>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semiHidden/>
    <w:unhideWhenUsed/>
    <w:qFormat/>
    <w:rsid w:val="00214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7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85"/>
    <w:pPr>
      <w:ind w:left="720"/>
      <w:contextualSpacing/>
    </w:pPr>
  </w:style>
  <w:style w:type="paragraph" w:styleId="FootnoteText">
    <w:name w:val="footnote text"/>
    <w:basedOn w:val="Normal"/>
    <w:link w:val="FootnoteTextChar"/>
    <w:uiPriority w:val="99"/>
    <w:unhideWhenUsed/>
    <w:rsid w:val="00FD726B"/>
  </w:style>
  <w:style w:type="character" w:customStyle="1" w:styleId="FootnoteTextChar">
    <w:name w:val="Footnote Text Char"/>
    <w:basedOn w:val="DefaultParagraphFont"/>
    <w:link w:val="FootnoteText"/>
    <w:uiPriority w:val="99"/>
    <w:rsid w:val="00FD726B"/>
  </w:style>
  <w:style w:type="character" w:styleId="FootnoteReference">
    <w:name w:val="footnote reference"/>
    <w:basedOn w:val="DefaultParagraphFont"/>
    <w:uiPriority w:val="99"/>
    <w:unhideWhenUsed/>
    <w:rsid w:val="00FD726B"/>
    <w:rPr>
      <w:vertAlign w:val="superscript"/>
    </w:rPr>
  </w:style>
  <w:style w:type="paragraph" w:styleId="NormalWeb">
    <w:name w:val="Normal (Web)"/>
    <w:basedOn w:val="Normal"/>
    <w:uiPriority w:val="99"/>
    <w:unhideWhenUsed/>
    <w:rsid w:val="00F52F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52FE8"/>
    <w:rPr>
      <w:color w:val="0000FF" w:themeColor="hyperlink"/>
      <w:u w:val="single"/>
    </w:rPr>
  </w:style>
  <w:style w:type="paragraph" w:styleId="Header">
    <w:name w:val="header"/>
    <w:basedOn w:val="Normal"/>
    <w:link w:val="HeaderChar"/>
    <w:uiPriority w:val="99"/>
    <w:unhideWhenUsed/>
    <w:rsid w:val="00B477D6"/>
    <w:pPr>
      <w:tabs>
        <w:tab w:val="center" w:pos="4320"/>
        <w:tab w:val="right" w:pos="8640"/>
      </w:tabs>
    </w:pPr>
  </w:style>
  <w:style w:type="character" w:customStyle="1" w:styleId="HeaderChar">
    <w:name w:val="Header Char"/>
    <w:basedOn w:val="DefaultParagraphFont"/>
    <w:link w:val="Header"/>
    <w:uiPriority w:val="99"/>
    <w:rsid w:val="00B477D6"/>
  </w:style>
  <w:style w:type="paragraph" w:styleId="Footer">
    <w:name w:val="footer"/>
    <w:basedOn w:val="Normal"/>
    <w:link w:val="FooterChar"/>
    <w:uiPriority w:val="99"/>
    <w:unhideWhenUsed/>
    <w:rsid w:val="00B477D6"/>
    <w:pPr>
      <w:tabs>
        <w:tab w:val="center" w:pos="4320"/>
        <w:tab w:val="right" w:pos="8640"/>
      </w:tabs>
    </w:pPr>
  </w:style>
  <w:style w:type="character" w:customStyle="1" w:styleId="FooterChar">
    <w:name w:val="Footer Char"/>
    <w:basedOn w:val="DefaultParagraphFont"/>
    <w:link w:val="Footer"/>
    <w:uiPriority w:val="99"/>
    <w:rsid w:val="00B477D6"/>
  </w:style>
  <w:style w:type="character" w:customStyle="1" w:styleId="apple-converted-space">
    <w:name w:val="apple-converted-space"/>
    <w:basedOn w:val="DefaultParagraphFont"/>
    <w:rsid w:val="00660A2B"/>
  </w:style>
  <w:style w:type="character" w:customStyle="1" w:styleId="Heading1Char">
    <w:name w:val="Heading 1 Char"/>
    <w:basedOn w:val="DefaultParagraphFont"/>
    <w:link w:val="Heading1"/>
    <w:uiPriority w:val="9"/>
    <w:rsid w:val="007449E7"/>
    <w:rPr>
      <w:rFonts w:ascii="Times New Roman" w:eastAsia="Times New Roman" w:hAnsi="Times New Roman" w:cs="Times New Roman"/>
      <w:b/>
      <w:bCs/>
      <w:kern w:val="36"/>
      <w:sz w:val="48"/>
      <w:szCs w:val="48"/>
      <w:lang w:val="hr-HR" w:eastAsia="hr-HR"/>
    </w:rPr>
  </w:style>
  <w:style w:type="character" w:styleId="Strong">
    <w:name w:val="Strong"/>
    <w:basedOn w:val="DefaultParagraphFont"/>
    <w:uiPriority w:val="22"/>
    <w:qFormat/>
    <w:rsid w:val="007449E7"/>
    <w:rPr>
      <w:b/>
      <w:bCs/>
    </w:rPr>
  </w:style>
  <w:style w:type="character" w:customStyle="1" w:styleId="Heading2Char">
    <w:name w:val="Heading 2 Char"/>
    <w:basedOn w:val="DefaultParagraphFont"/>
    <w:link w:val="Heading2"/>
    <w:uiPriority w:val="9"/>
    <w:semiHidden/>
    <w:rsid w:val="002146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7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058F"/>
    <w:rPr>
      <w:sz w:val="16"/>
      <w:szCs w:val="16"/>
    </w:rPr>
  </w:style>
  <w:style w:type="paragraph" w:styleId="CommentText">
    <w:name w:val="annotation text"/>
    <w:basedOn w:val="Normal"/>
    <w:link w:val="CommentTextChar"/>
    <w:uiPriority w:val="99"/>
    <w:semiHidden/>
    <w:unhideWhenUsed/>
    <w:rsid w:val="006B058F"/>
    <w:rPr>
      <w:sz w:val="20"/>
      <w:szCs w:val="20"/>
    </w:rPr>
  </w:style>
  <w:style w:type="character" w:customStyle="1" w:styleId="CommentTextChar">
    <w:name w:val="Comment Text Char"/>
    <w:basedOn w:val="DefaultParagraphFont"/>
    <w:link w:val="CommentText"/>
    <w:uiPriority w:val="99"/>
    <w:semiHidden/>
    <w:rsid w:val="006B058F"/>
    <w:rPr>
      <w:sz w:val="20"/>
      <w:szCs w:val="20"/>
    </w:rPr>
  </w:style>
  <w:style w:type="paragraph" w:styleId="CommentSubject">
    <w:name w:val="annotation subject"/>
    <w:basedOn w:val="CommentText"/>
    <w:next w:val="CommentText"/>
    <w:link w:val="CommentSubjectChar"/>
    <w:uiPriority w:val="99"/>
    <w:semiHidden/>
    <w:unhideWhenUsed/>
    <w:rsid w:val="006B058F"/>
    <w:rPr>
      <w:b/>
      <w:bCs/>
    </w:rPr>
  </w:style>
  <w:style w:type="character" w:customStyle="1" w:styleId="CommentSubjectChar">
    <w:name w:val="Comment Subject Char"/>
    <w:basedOn w:val="CommentTextChar"/>
    <w:link w:val="CommentSubject"/>
    <w:uiPriority w:val="99"/>
    <w:semiHidden/>
    <w:rsid w:val="006B058F"/>
    <w:rPr>
      <w:b/>
      <w:bCs/>
      <w:sz w:val="20"/>
      <w:szCs w:val="20"/>
    </w:rPr>
  </w:style>
  <w:style w:type="paragraph" w:styleId="BalloonText">
    <w:name w:val="Balloon Text"/>
    <w:basedOn w:val="Normal"/>
    <w:link w:val="BalloonTextChar"/>
    <w:uiPriority w:val="99"/>
    <w:semiHidden/>
    <w:unhideWhenUsed/>
    <w:rsid w:val="006B058F"/>
    <w:rPr>
      <w:rFonts w:ascii="Tahoma" w:hAnsi="Tahoma" w:cs="Tahoma"/>
      <w:sz w:val="16"/>
      <w:szCs w:val="16"/>
    </w:rPr>
  </w:style>
  <w:style w:type="character" w:customStyle="1" w:styleId="BalloonTextChar">
    <w:name w:val="Balloon Text Char"/>
    <w:basedOn w:val="DefaultParagraphFont"/>
    <w:link w:val="BalloonText"/>
    <w:uiPriority w:val="99"/>
    <w:semiHidden/>
    <w:rsid w:val="006B058F"/>
    <w:rPr>
      <w:rFonts w:ascii="Tahoma" w:hAnsi="Tahoma" w:cs="Tahoma"/>
      <w:sz w:val="16"/>
      <w:szCs w:val="16"/>
    </w:rPr>
  </w:style>
  <w:style w:type="character" w:styleId="FollowedHyperlink">
    <w:name w:val="FollowedHyperlink"/>
    <w:basedOn w:val="DefaultParagraphFont"/>
    <w:uiPriority w:val="99"/>
    <w:semiHidden/>
    <w:unhideWhenUsed/>
    <w:rsid w:val="00B81DA5"/>
    <w:rPr>
      <w:color w:val="800080" w:themeColor="followedHyperlink"/>
      <w:u w:val="single"/>
    </w:rPr>
  </w:style>
  <w:style w:type="character" w:customStyle="1" w:styleId="fn">
    <w:name w:val="fn"/>
    <w:basedOn w:val="DefaultParagraphFont"/>
    <w:rsid w:val="00BA1138"/>
  </w:style>
  <w:style w:type="character" w:customStyle="1" w:styleId="subtitle">
    <w:name w:val="subtitle"/>
    <w:basedOn w:val="DefaultParagraphFont"/>
    <w:rsid w:val="00BA1138"/>
  </w:style>
  <w:style w:type="character" w:styleId="Emphasis">
    <w:name w:val="Emphasis"/>
    <w:basedOn w:val="DefaultParagraphFont"/>
    <w:uiPriority w:val="20"/>
    <w:qFormat/>
    <w:rsid w:val="00BC4519"/>
    <w:rPr>
      <w:i/>
      <w:iCs/>
    </w:rPr>
  </w:style>
</w:styles>
</file>

<file path=word/webSettings.xml><?xml version="1.0" encoding="utf-8"?>
<w:webSettings xmlns:r="http://schemas.openxmlformats.org/officeDocument/2006/relationships" xmlns:w="http://schemas.openxmlformats.org/wordprocessingml/2006/main">
  <w:divs>
    <w:div w:id="2127141">
      <w:bodyDiv w:val="1"/>
      <w:marLeft w:val="0"/>
      <w:marRight w:val="0"/>
      <w:marTop w:val="0"/>
      <w:marBottom w:val="0"/>
      <w:divBdr>
        <w:top w:val="none" w:sz="0" w:space="0" w:color="auto"/>
        <w:left w:val="none" w:sz="0" w:space="0" w:color="auto"/>
        <w:bottom w:val="none" w:sz="0" w:space="0" w:color="auto"/>
        <w:right w:val="none" w:sz="0" w:space="0" w:color="auto"/>
      </w:divBdr>
      <w:divsChild>
        <w:div w:id="2077431389">
          <w:marLeft w:val="0"/>
          <w:marRight w:val="0"/>
          <w:marTop w:val="363"/>
          <w:marBottom w:val="121"/>
          <w:divBdr>
            <w:top w:val="none" w:sz="0" w:space="6" w:color="auto"/>
            <w:left w:val="none" w:sz="0" w:space="0" w:color="auto"/>
            <w:bottom w:val="single" w:sz="12" w:space="5" w:color="DD2B2F"/>
            <w:right w:val="none" w:sz="0" w:space="31" w:color="auto"/>
          </w:divBdr>
        </w:div>
        <w:div w:id="1172138115">
          <w:marLeft w:val="0"/>
          <w:marRight w:val="0"/>
          <w:marTop w:val="0"/>
          <w:marBottom w:val="121"/>
          <w:divBdr>
            <w:top w:val="none" w:sz="0" w:space="0" w:color="auto"/>
            <w:left w:val="none" w:sz="0" w:space="0" w:color="auto"/>
            <w:bottom w:val="dotted" w:sz="4" w:space="3" w:color="E2E2E2"/>
            <w:right w:val="none" w:sz="0" w:space="0" w:color="auto"/>
          </w:divBdr>
          <w:divsChild>
            <w:div w:id="1348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24">
      <w:bodyDiv w:val="1"/>
      <w:marLeft w:val="0"/>
      <w:marRight w:val="0"/>
      <w:marTop w:val="0"/>
      <w:marBottom w:val="0"/>
      <w:divBdr>
        <w:top w:val="none" w:sz="0" w:space="0" w:color="auto"/>
        <w:left w:val="none" w:sz="0" w:space="0" w:color="auto"/>
        <w:bottom w:val="none" w:sz="0" w:space="0" w:color="auto"/>
        <w:right w:val="none" w:sz="0" w:space="0" w:color="auto"/>
      </w:divBdr>
    </w:div>
    <w:div w:id="32341552">
      <w:bodyDiv w:val="1"/>
      <w:marLeft w:val="0"/>
      <w:marRight w:val="0"/>
      <w:marTop w:val="0"/>
      <w:marBottom w:val="0"/>
      <w:divBdr>
        <w:top w:val="none" w:sz="0" w:space="0" w:color="auto"/>
        <w:left w:val="none" w:sz="0" w:space="0" w:color="auto"/>
        <w:bottom w:val="none" w:sz="0" w:space="0" w:color="auto"/>
        <w:right w:val="none" w:sz="0" w:space="0" w:color="auto"/>
      </w:divBdr>
    </w:div>
    <w:div w:id="43407971">
      <w:bodyDiv w:val="1"/>
      <w:marLeft w:val="0"/>
      <w:marRight w:val="0"/>
      <w:marTop w:val="0"/>
      <w:marBottom w:val="0"/>
      <w:divBdr>
        <w:top w:val="none" w:sz="0" w:space="0" w:color="auto"/>
        <w:left w:val="none" w:sz="0" w:space="0" w:color="auto"/>
        <w:bottom w:val="none" w:sz="0" w:space="0" w:color="auto"/>
        <w:right w:val="none" w:sz="0" w:space="0" w:color="auto"/>
      </w:divBdr>
    </w:div>
    <w:div w:id="78840186">
      <w:bodyDiv w:val="1"/>
      <w:marLeft w:val="0"/>
      <w:marRight w:val="0"/>
      <w:marTop w:val="0"/>
      <w:marBottom w:val="0"/>
      <w:divBdr>
        <w:top w:val="none" w:sz="0" w:space="0" w:color="auto"/>
        <w:left w:val="none" w:sz="0" w:space="0" w:color="auto"/>
        <w:bottom w:val="none" w:sz="0" w:space="0" w:color="auto"/>
        <w:right w:val="none" w:sz="0" w:space="0" w:color="auto"/>
      </w:divBdr>
    </w:div>
    <w:div w:id="124662931">
      <w:bodyDiv w:val="1"/>
      <w:marLeft w:val="0"/>
      <w:marRight w:val="0"/>
      <w:marTop w:val="0"/>
      <w:marBottom w:val="0"/>
      <w:divBdr>
        <w:top w:val="none" w:sz="0" w:space="0" w:color="auto"/>
        <w:left w:val="none" w:sz="0" w:space="0" w:color="auto"/>
        <w:bottom w:val="none" w:sz="0" w:space="0" w:color="auto"/>
        <w:right w:val="none" w:sz="0" w:space="0" w:color="auto"/>
      </w:divBdr>
    </w:div>
    <w:div w:id="151142514">
      <w:bodyDiv w:val="1"/>
      <w:marLeft w:val="0"/>
      <w:marRight w:val="0"/>
      <w:marTop w:val="0"/>
      <w:marBottom w:val="0"/>
      <w:divBdr>
        <w:top w:val="none" w:sz="0" w:space="0" w:color="auto"/>
        <w:left w:val="none" w:sz="0" w:space="0" w:color="auto"/>
        <w:bottom w:val="none" w:sz="0" w:space="0" w:color="auto"/>
        <w:right w:val="none" w:sz="0" w:space="0" w:color="auto"/>
      </w:divBdr>
      <w:divsChild>
        <w:div w:id="1445226714">
          <w:marLeft w:val="0"/>
          <w:marRight w:val="0"/>
          <w:marTop w:val="0"/>
          <w:marBottom w:val="0"/>
          <w:divBdr>
            <w:top w:val="none" w:sz="0" w:space="0" w:color="auto"/>
            <w:left w:val="none" w:sz="0" w:space="0" w:color="auto"/>
            <w:bottom w:val="none" w:sz="0" w:space="0" w:color="auto"/>
            <w:right w:val="none" w:sz="0" w:space="0" w:color="auto"/>
          </w:divBdr>
        </w:div>
      </w:divsChild>
    </w:div>
    <w:div w:id="175310621">
      <w:bodyDiv w:val="1"/>
      <w:marLeft w:val="0"/>
      <w:marRight w:val="0"/>
      <w:marTop w:val="0"/>
      <w:marBottom w:val="0"/>
      <w:divBdr>
        <w:top w:val="none" w:sz="0" w:space="0" w:color="auto"/>
        <w:left w:val="none" w:sz="0" w:space="0" w:color="auto"/>
        <w:bottom w:val="none" w:sz="0" w:space="0" w:color="auto"/>
        <w:right w:val="none" w:sz="0" w:space="0" w:color="auto"/>
      </w:divBdr>
      <w:divsChild>
        <w:div w:id="268126937">
          <w:marLeft w:val="0"/>
          <w:marRight w:val="0"/>
          <w:marTop w:val="0"/>
          <w:marBottom w:val="0"/>
          <w:divBdr>
            <w:top w:val="none" w:sz="0" w:space="0" w:color="auto"/>
            <w:left w:val="none" w:sz="0" w:space="0" w:color="auto"/>
            <w:bottom w:val="none" w:sz="0" w:space="0" w:color="auto"/>
            <w:right w:val="none" w:sz="0" w:space="0" w:color="auto"/>
          </w:divBdr>
        </w:div>
      </w:divsChild>
    </w:div>
    <w:div w:id="259073394">
      <w:bodyDiv w:val="1"/>
      <w:marLeft w:val="0"/>
      <w:marRight w:val="0"/>
      <w:marTop w:val="0"/>
      <w:marBottom w:val="0"/>
      <w:divBdr>
        <w:top w:val="none" w:sz="0" w:space="0" w:color="auto"/>
        <w:left w:val="none" w:sz="0" w:space="0" w:color="auto"/>
        <w:bottom w:val="none" w:sz="0" w:space="0" w:color="auto"/>
        <w:right w:val="none" w:sz="0" w:space="0" w:color="auto"/>
      </w:divBdr>
    </w:div>
    <w:div w:id="260063812">
      <w:bodyDiv w:val="1"/>
      <w:marLeft w:val="0"/>
      <w:marRight w:val="0"/>
      <w:marTop w:val="0"/>
      <w:marBottom w:val="0"/>
      <w:divBdr>
        <w:top w:val="none" w:sz="0" w:space="0" w:color="auto"/>
        <w:left w:val="none" w:sz="0" w:space="0" w:color="auto"/>
        <w:bottom w:val="none" w:sz="0" w:space="0" w:color="auto"/>
        <w:right w:val="none" w:sz="0" w:space="0" w:color="auto"/>
      </w:divBdr>
    </w:div>
    <w:div w:id="281763157">
      <w:bodyDiv w:val="1"/>
      <w:marLeft w:val="0"/>
      <w:marRight w:val="0"/>
      <w:marTop w:val="0"/>
      <w:marBottom w:val="0"/>
      <w:divBdr>
        <w:top w:val="none" w:sz="0" w:space="0" w:color="auto"/>
        <w:left w:val="none" w:sz="0" w:space="0" w:color="auto"/>
        <w:bottom w:val="none" w:sz="0" w:space="0" w:color="auto"/>
        <w:right w:val="none" w:sz="0" w:space="0" w:color="auto"/>
      </w:divBdr>
    </w:div>
    <w:div w:id="285627752">
      <w:bodyDiv w:val="1"/>
      <w:marLeft w:val="0"/>
      <w:marRight w:val="0"/>
      <w:marTop w:val="0"/>
      <w:marBottom w:val="0"/>
      <w:divBdr>
        <w:top w:val="none" w:sz="0" w:space="0" w:color="auto"/>
        <w:left w:val="none" w:sz="0" w:space="0" w:color="auto"/>
        <w:bottom w:val="none" w:sz="0" w:space="0" w:color="auto"/>
        <w:right w:val="none" w:sz="0" w:space="0" w:color="auto"/>
      </w:divBdr>
      <w:divsChild>
        <w:div w:id="864320718">
          <w:marLeft w:val="0"/>
          <w:marRight w:val="0"/>
          <w:marTop w:val="0"/>
          <w:marBottom w:val="0"/>
          <w:divBdr>
            <w:top w:val="none" w:sz="0" w:space="0" w:color="auto"/>
            <w:left w:val="none" w:sz="0" w:space="0" w:color="auto"/>
            <w:bottom w:val="none" w:sz="0" w:space="0" w:color="auto"/>
            <w:right w:val="none" w:sz="0" w:space="0" w:color="auto"/>
          </w:divBdr>
        </w:div>
      </w:divsChild>
    </w:div>
    <w:div w:id="339548322">
      <w:bodyDiv w:val="1"/>
      <w:marLeft w:val="0"/>
      <w:marRight w:val="0"/>
      <w:marTop w:val="0"/>
      <w:marBottom w:val="0"/>
      <w:divBdr>
        <w:top w:val="none" w:sz="0" w:space="0" w:color="auto"/>
        <w:left w:val="none" w:sz="0" w:space="0" w:color="auto"/>
        <w:bottom w:val="none" w:sz="0" w:space="0" w:color="auto"/>
        <w:right w:val="none" w:sz="0" w:space="0" w:color="auto"/>
      </w:divBdr>
    </w:div>
    <w:div w:id="374741276">
      <w:bodyDiv w:val="1"/>
      <w:marLeft w:val="0"/>
      <w:marRight w:val="0"/>
      <w:marTop w:val="0"/>
      <w:marBottom w:val="0"/>
      <w:divBdr>
        <w:top w:val="none" w:sz="0" w:space="0" w:color="auto"/>
        <w:left w:val="none" w:sz="0" w:space="0" w:color="auto"/>
        <w:bottom w:val="none" w:sz="0" w:space="0" w:color="auto"/>
        <w:right w:val="none" w:sz="0" w:space="0" w:color="auto"/>
      </w:divBdr>
    </w:div>
    <w:div w:id="399446506">
      <w:bodyDiv w:val="1"/>
      <w:marLeft w:val="0"/>
      <w:marRight w:val="0"/>
      <w:marTop w:val="0"/>
      <w:marBottom w:val="0"/>
      <w:divBdr>
        <w:top w:val="none" w:sz="0" w:space="0" w:color="auto"/>
        <w:left w:val="none" w:sz="0" w:space="0" w:color="auto"/>
        <w:bottom w:val="none" w:sz="0" w:space="0" w:color="auto"/>
        <w:right w:val="none" w:sz="0" w:space="0" w:color="auto"/>
      </w:divBdr>
    </w:div>
    <w:div w:id="447090031">
      <w:bodyDiv w:val="1"/>
      <w:marLeft w:val="0"/>
      <w:marRight w:val="0"/>
      <w:marTop w:val="0"/>
      <w:marBottom w:val="0"/>
      <w:divBdr>
        <w:top w:val="none" w:sz="0" w:space="0" w:color="auto"/>
        <w:left w:val="none" w:sz="0" w:space="0" w:color="auto"/>
        <w:bottom w:val="none" w:sz="0" w:space="0" w:color="auto"/>
        <w:right w:val="none" w:sz="0" w:space="0" w:color="auto"/>
      </w:divBdr>
      <w:divsChild>
        <w:div w:id="1204636970">
          <w:marLeft w:val="0"/>
          <w:marRight w:val="0"/>
          <w:marTop w:val="0"/>
          <w:marBottom w:val="0"/>
          <w:divBdr>
            <w:top w:val="none" w:sz="0" w:space="0" w:color="auto"/>
            <w:left w:val="none" w:sz="0" w:space="0" w:color="auto"/>
            <w:bottom w:val="none" w:sz="0" w:space="0" w:color="auto"/>
            <w:right w:val="none" w:sz="0" w:space="0" w:color="auto"/>
          </w:divBdr>
          <w:divsChild>
            <w:div w:id="3990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9620">
      <w:bodyDiv w:val="1"/>
      <w:marLeft w:val="0"/>
      <w:marRight w:val="0"/>
      <w:marTop w:val="0"/>
      <w:marBottom w:val="0"/>
      <w:divBdr>
        <w:top w:val="none" w:sz="0" w:space="0" w:color="auto"/>
        <w:left w:val="none" w:sz="0" w:space="0" w:color="auto"/>
        <w:bottom w:val="none" w:sz="0" w:space="0" w:color="auto"/>
        <w:right w:val="none" w:sz="0" w:space="0" w:color="auto"/>
      </w:divBdr>
    </w:div>
    <w:div w:id="544490845">
      <w:bodyDiv w:val="1"/>
      <w:marLeft w:val="0"/>
      <w:marRight w:val="0"/>
      <w:marTop w:val="0"/>
      <w:marBottom w:val="0"/>
      <w:divBdr>
        <w:top w:val="none" w:sz="0" w:space="0" w:color="auto"/>
        <w:left w:val="none" w:sz="0" w:space="0" w:color="auto"/>
        <w:bottom w:val="none" w:sz="0" w:space="0" w:color="auto"/>
        <w:right w:val="none" w:sz="0" w:space="0" w:color="auto"/>
      </w:divBdr>
      <w:divsChild>
        <w:div w:id="1905796573">
          <w:marLeft w:val="0"/>
          <w:marRight w:val="0"/>
          <w:marTop w:val="0"/>
          <w:marBottom w:val="0"/>
          <w:divBdr>
            <w:top w:val="none" w:sz="0" w:space="0" w:color="auto"/>
            <w:left w:val="none" w:sz="0" w:space="0" w:color="auto"/>
            <w:bottom w:val="none" w:sz="0" w:space="0" w:color="auto"/>
            <w:right w:val="none" w:sz="0" w:space="0" w:color="auto"/>
          </w:divBdr>
        </w:div>
      </w:divsChild>
    </w:div>
    <w:div w:id="553086333">
      <w:bodyDiv w:val="1"/>
      <w:marLeft w:val="0"/>
      <w:marRight w:val="0"/>
      <w:marTop w:val="0"/>
      <w:marBottom w:val="0"/>
      <w:divBdr>
        <w:top w:val="none" w:sz="0" w:space="0" w:color="auto"/>
        <w:left w:val="none" w:sz="0" w:space="0" w:color="auto"/>
        <w:bottom w:val="none" w:sz="0" w:space="0" w:color="auto"/>
        <w:right w:val="none" w:sz="0" w:space="0" w:color="auto"/>
      </w:divBdr>
    </w:div>
    <w:div w:id="576285214">
      <w:bodyDiv w:val="1"/>
      <w:marLeft w:val="0"/>
      <w:marRight w:val="0"/>
      <w:marTop w:val="0"/>
      <w:marBottom w:val="0"/>
      <w:divBdr>
        <w:top w:val="none" w:sz="0" w:space="0" w:color="auto"/>
        <w:left w:val="none" w:sz="0" w:space="0" w:color="auto"/>
        <w:bottom w:val="none" w:sz="0" w:space="0" w:color="auto"/>
        <w:right w:val="none" w:sz="0" w:space="0" w:color="auto"/>
      </w:divBdr>
    </w:div>
    <w:div w:id="579683631">
      <w:bodyDiv w:val="1"/>
      <w:marLeft w:val="0"/>
      <w:marRight w:val="0"/>
      <w:marTop w:val="0"/>
      <w:marBottom w:val="0"/>
      <w:divBdr>
        <w:top w:val="none" w:sz="0" w:space="0" w:color="auto"/>
        <w:left w:val="none" w:sz="0" w:space="0" w:color="auto"/>
        <w:bottom w:val="none" w:sz="0" w:space="0" w:color="auto"/>
        <w:right w:val="none" w:sz="0" w:space="0" w:color="auto"/>
      </w:divBdr>
      <w:divsChild>
        <w:div w:id="1815219192">
          <w:marLeft w:val="0"/>
          <w:marRight w:val="0"/>
          <w:marTop w:val="0"/>
          <w:marBottom w:val="0"/>
          <w:divBdr>
            <w:top w:val="none" w:sz="0" w:space="0" w:color="auto"/>
            <w:left w:val="none" w:sz="0" w:space="0" w:color="auto"/>
            <w:bottom w:val="none" w:sz="0" w:space="0" w:color="auto"/>
            <w:right w:val="none" w:sz="0" w:space="0" w:color="auto"/>
          </w:divBdr>
        </w:div>
      </w:divsChild>
    </w:div>
    <w:div w:id="606474302">
      <w:bodyDiv w:val="1"/>
      <w:marLeft w:val="0"/>
      <w:marRight w:val="0"/>
      <w:marTop w:val="0"/>
      <w:marBottom w:val="0"/>
      <w:divBdr>
        <w:top w:val="none" w:sz="0" w:space="0" w:color="auto"/>
        <w:left w:val="none" w:sz="0" w:space="0" w:color="auto"/>
        <w:bottom w:val="none" w:sz="0" w:space="0" w:color="auto"/>
        <w:right w:val="none" w:sz="0" w:space="0" w:color="auto"/>
      </w:divBdr>
      <w:divsChild>
        <w:div w:id="1562054731">
          <w:marLeft w:val="0"/>
          <w:marRight w:val="0"/>
          <w:marTop w:val="0"/>
          <w:marBottom w:val="0"/>
          <w:divBdr>
            <w:top w:val="none" w:sz="0" w:space="0" w:color="auto"/>
            <w:left w:val="none" w:sz="0" w:space="0" w:color="auto"/>
            <w:bottom w:val="none" w:sz="0" w:space="0" w:color="auto"/>
            <w:right w:val="none" w:sz="0" w:space="0" w:color="auto"/>
          </w:divBdr>
        </w:div>
      </w:divsChild>
    </w:div>
    <w:div w:id="609749033">
      <w:bodyDiv w:val="1"/>
      <w:marLeft w:val="0"/>
      <w:marRight w:val="0"/>
      <w:marTop w:val="0"/>
      <w:marBottom w:val="0"/>
      <w:divBdr>
        <w:top w:val="none" w:sz="0" w:space="0" w:color="auto"/>
        <w:left w:val="none" w:sz="0" w:space="0" w:color="auto"/>
        <w:bottom w:val="none" w:sz="0" w:space="0" w:color="auto"/>
        <w:right w:val="none" w:sz="0" w:space="0" w:color="auto"/>
      </w:divBdr>
    </w:div>
    <w:div w:id="633143507">
      <w:bodyDiv w:val="1"/>
      <w:marLeft w:val="0"/>
      <w:marRight w:val="0"/>
      <w:marTop w:val="0"/>
      <w:marBottom w:val="0"/>
      <w:divBdr>
        <w:top w:val="none" w:sz="0" w:space="0" w:color="auto"/>
        <w:left w:val="none" w:sz="0" w:space="0" w:color="auto"/>
        <w:bottom w:val="none" w:sz="0" w:space="0" w:color="auto"/>
        <w:right w:val="none" w:sz="0" w:space="0" w:color="auto"/>
      </w:divBdr>
      <w:divsChild>
        <w:div w:id="1079016918">
          <w:marLeft w:val="0"/>
          <w:marRight w:val="0"/>
          <w:marTop w:val="0"/>
          <w:marBottom w:val="0"/>
          <w:divBdr>
            <w:top w:val="none" w:sz="0" w:space="0" w:color="auto"/>
            <w:left w:val="none" w:sz="0" w:space="0" w:color="auto"/>
            <w:bottom w:val="none" w:sz="0" w:space="0" w:color="auto"/>
            <w:right w:val="none" w:sz="0" w:space="0" w:color="auto"/>
          </w:divBdr>
        </w:div>
        <w:div w:id="1352024046">
          <w:marLeft w:val="0"/>
          <w:marRight w:val="0"/>
          <w:marTop w:val="0"/>
          <w:marBottom w:val="0"/>
          <w:divBdr>
            <w:top w:val="none" w:sz="0" w:space="0" w:color="auto"/>
            <w:left w:val="none" w:sz="0" w:space="0" w:color="auto"/>
            <w:bottom w:val="none" w:sz="0" w:space="0" w:color="auto"/>
            <w:right w:val="none" w:sz="0" w:space="0" w:color="auto"/>
          </w:divBdr>
          <w:divsChild>
            <w:div w:id="247662581">
              <w:marLeft w:val="0"/>
              <w:marRight w:val="0"/>
              <w:marTop w:val="0"/>
              <w:marBottom w:val="0"/>
              <w:divBdr>
                <w:top w:val="none" w:sz="0" w:space="0" w:color="auto"/>
                <w:left w:val="none" w:sz="0" w:space="0" w:color="auto"/>
                <w:bottom w:val="none" w:sz="0" w:space="0" w:color="auto"/>
                <w:right w:val="none" w:sz="0" w:space="0" w:color="auto"/>
              </w:divBdr>
              <w:divsChild>
                <w:div w:id="662322060">
                  <w:marLeft w:val="0"/>
                  <w:marRight w:val="0"/>
                  <w:marTop w:val="0"/>
                  <w:marBottom w:val="0"/>
                  <w:divBdr>
                    <w:top w:val="none" w:sz="0" w:space="0" w:color="auto"/>
                    <w:left w:val="none" w:sz="0" w:space="0" w:color="auto"/>
                    <w:bottom w:val="none" w:sz="0" w:space="0" w:color="auto"/>
                    <w:right w:val="none" w:sz="0" w:space="0" w:color="auto"/>
                  </w:divBdr>
                  <w:divsChild>
                    <w:div w:id="64569449">
                      <w:marLeft w:val="0"/>
                      <w:marRight w:val="0"/>
                      <w:marTop w:val="0"/>
                      <w:marBottom w:val="0"/>
                      <w:divBdr>
                        <w:top w:val="none" w:sz="0" w:space="0" w:color="auto"/>
                        <w:left w:val="none" w:sz="0" w:space="0" w:color="auto"/>
                        <w:bottom w:val="none" w:sz="0" w:space="0" w:color="auto"/>
                        <w:right w:val="none" w:sz="0" w:space="0" w:color="auto"/>
                      </w:divBdr>
                      <w:divsChild>
                        <w:div w:id="1318805204">
                          <w:marLeft w:val="0"/>
                          <w:marRight w:val="240"/>
                          <w:marTop w:val="0"/>
                          <w:marBottom w:val="240"/>
                          <w:divBdr>
                            <w:top w:val="none" w:sz="0" w:space="0" w:color="auto"/>
                            <w:left w:val="none" w:sz="0" w:space="0" w:color="auto"/>
                            <w:bottom w:val="none" w:sz="0" w:space="0" w:color="auto"/>
                            <w:right w:val="none" w:sz="0" w:space="0" w:color="auto"/>
                          </w:divBdr>
                          <w:divsChild>
                            <w:div w:id="1680043721">
                              <w:marLeft w:val="0"/>
                              <w:marRight w:val="0"/>
                              <w:marTop w:val="0"/>
                              <w:marBottom w:val="0"/>
                              <w:divBdr>
                                <w:top w:val="none" w:sz="0" w:space="0" w:color="auto"/>
                                <w:left w:val="none" w:sz="0" w:space="0" w:color="auto"/>
                                <w:bottom w:val="none" w:sz="0" w:space="0" w:color="auto"/>
                                <w:right w:val="none" w:sz="0" w:space="0" w:color="auto"/>
                              </w:divBdr>
                              <w:divsChild>
                                <w:div w:id="311296426">
                                  <w:marLeft w:val="0"/>
                                  <w:marRight w:val="0"/>
                                  <w:marTop w:val="0"/>
                                  <w:marBottom w:val="0"/>
                                  <w:divBdr>
                                    <w:top w:val="none" w:sz="0" w:space="0" w:color="auto"/>
                                    <w:left w:val="none" w:sz="0" w:space="0" w:color="auto"/>
                                    <w:bottom w:val="none" w:sz="0" w:space="0" w:color="auto"/>
                                    <w:right w:val="none" w:sz="0" w:space="0" w:color="auto"/>
                                  </w:divBdr>
                                  <w:divsChild>
                                    <w:div w:id="133108634">
                                      <w:marLeft w:val="0"/>
                                      <w:marRight w:val="0"/>
                                      <w:marTop w:val="0"/>
                                      <w:marBottom w:val="480"/>
                                      <w:divBdr>
                                        <w:top w:val="none" w:sz="0" w:space="0" w:color="auto"/>
                                        <w:left w:val="none" w:sz="0" w:space="0" w:color="auto"/>
                                        <w:bottom w:val="none" w:sz="0" w:space="0" w:color="auto"/>
                                        <w:right w:val="none" w:sz="0" w:space="0" w:color="auto"/>
                                      </w:divBdr>
                                      <w:divsChild>
                                        <w:div w:id="1526284783">
                                          <w:marLeft w:val="0"/>
                                          <w:marRight w:val="0"/>
                                          <w:marTop w:val="0"/>
                                          <w:marBottom w:val="0"/>
                                          <w:divBdr>
                                            <w:top w:val="none" w:sz="0" w:space="0" w:color="auto"/>
                                            <w:left w:val="none" w:sz="0" w:space="0" w:color="auto"/>
                                            <w:bottom w:val="none" w:sz="0" w:space="0" w:color="auto"/>
                                            <w:right w:val="none" w:sz="0" w:space="0" w:color="auto"/>
                                          </w:divBdr>
                                          <w:divsChild>
                                            <w:div w:id="8614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732138">
      <w:bodyDiv w:val="1"/>
      <w:marLeft w:val="0"/>
      <w:marRight w:val="0"/>
      <w:marTop w:val="0"/>
      <w:marBottom w:val="0"/>
      <w:divBdr>
        <w:top w:val="none" w:sz="0" w:space="0" w:color="auto"/>
        <w:left w:val="none" w:sz="0" w:space="0" w:color="auto"/>
        <w:bottom w:val="none" w:sz="0" w:space="0" w:color="auto"/>
        <w:right w:val="none" w:sz="0" w:space="0" w:color="auto"/>
      </w:divBdr>
    </w:div>
    <w:div w:id="675424272">
      <w:bodyDiv w:val="1"/>
      <w:marLeft w:val="0"/>
      <w:marRight w:val="0"/>
      <w:marTop w:val="0"/>
      <w:marBottom w:val="0"/>
      <w:divBdr>
        <w:top w:val="none" w:sz="0" w:space="0" w:color="auto"/>
        <w:left w:val="none" w:sz="0" w:space="0" w:color="auto"/>
        <w:bottom w:val="none" w:sz="0" w:space="0" w:color="auto"/>
        <w:right w:val="none" w:sz="0" w:space="0" w:color="auto"/>
      </w:divBdr>
    </w:div>
    <w:div w:id="684017149">
      <w:bodyDiv w:val="1"/>
      <w:marLeft w:val="0"/>
      <w:marRight w:val="0"/>
      <w:marTop w:val="0"/>
      <w:marBottom w:val="0"/>
      <w:divBdr>
        <w:top w:val="none" w:sz="0" w:space="0" w:color="auto"/>
        <w:left w:val="none" w:sz="0" w:space="0" w:color="auto"/>
        <w:bottom w:val="none" w:sz="0" w:space="0" w:color="auto"/>
        <w:right w:val="none" w:sz="0" w:space="0" w:color="auto"/>
      </w:divBdr>
      <w:divsChild>
        <w:div w:id="1432967052">
          <w:marLeft w:val="0"/>
          <w:marRight w:val="0"/>
          <w:marTop w:val="0"/>
          <w:marBottom w:val="0"/>
          <w:divBdr>
            <w:top w:val="none" w:sz="0" w:space="0" w:color="auto"/>
            <w:left w:val="none" w:sz="0" w:space="0" w:color="auto"/>
            <w:bottom w:val="none" w:sz="0" w:space="0" w:color="auto"/>
            <w:right w:val="none" w:sz="0" w:space="0" w:color="auto"/>
          </w:divBdr>
        </w:div>
      </w:divsChild>
    </w:div>
    <w:div w:id="693463067">
      <w:bodyDiv w:val="1"/>
      <w:marLeft w:val="0"/>
      <w:marRight w:val="0"/>
      <w:marTop w:val="0"/>
      <w:marBottom w:val="0"/>
      <w:divBdr>
        <w:top w:val="none" w:sz="0" w:space="0" w:color="auto"/>
        <w:left w:val="none" w:sz="0" w:space="0" w:color="auto"/>
        <w:bottom w:val="none" w:sz="0" w:space="0" w:color="auto"/>
        <w:right w:val="none" w:sz="0" w:space="0" w:color="auto"/>
      </w:divBdr>
    </w:div>
    <w:div w:id="707536667">
      <w:bodyDiv w:val="1"/>
      <w:marLeft w:val="0"/>
      <w:marRight w:val="0"/>
      <w:marTop w:val="0"/>
      <w:marBottom w:val="0"/>
      <w:divBdr>
        <w:top w:val="none" w:sz="0" w:space="0" w:color="auto"/>
        <w:left w:val="none" w:sz="0" w:space="0" w:color="auto"/>
        <w:bottom w:val="none" w:sz="0" w:space="0" w:color="auto"/>
        <w:right w:val="none" w:sz="0" w:space="0" w:color="auto"/>
      </w:divBdr>
    </w:div>
    <w:div w:id="751392641">
      <w:bodyDiv w:val="1"/>
      <w:marLeft w:val="0"/>
      <w:marRight w:val="0"/>
      <w:marTop w:val="0"/>
      <w:marBottom w:val="0"/>
      <w:divBdr>
        <w:top w:val="none" w:sz="0" w:space="0" w:color="auto"/>
        <w:left w:val="none" w:sz="0" w:space="0" w:color="auto"/>
        <w:bottom w:val="none" w:sz="0" w:space="0" w:color="auto"/>
        <w:right w:val="none" w:sz="0" w:space="0" w:color="auto"/>
      </w:divBdr>
    </w:div>
    <w:div w:id="773090847">
      <w:bodyDiv w:val="1"/>
      <w:marLeft w:val="0"/>
      <w:marRight w:val="0"/>
      <w:marTop w:val="0"/>
      <w:marBottom w:val="0"/>
      <w:divBdr>
        <w:top w:val="none" w:sz="0" w:space="0" w:color="auto"/>
        <w:left w:val="none" w:sz="0" w:space="0" w:color="auto"/>
        <w:bottom w:val="none" w:sz="0" w:space="0" w:color="auto"/>
        <w:right w:val="none" w:sz="0" w:space="0" w:color="auto"/>
      </w:divBdr>
    </w:div>
    <w:div w:id="848451425">
      <w:bodyDiv w:val="1"/>
      <w:marLeft w:val="0"/>
      <w:marRight w:val="0"/>
      <w:marTop w:val="0"/>
      <w:marBottom w:val="0"/>
      <w:divBdr>
        <w:top w:val="none" w:sz="0" w:space="0" w:color="auto"/>
        <w:left w:val="none" w:sz="0" w:space="0" w:color="auto"/>
        <w:bottom w:val="none" w:sz="0" w:space="0" w:color="auto"/>
        <w:right w:val="none" w:sz="0" w:space="0" w:color="auto"/>
      </w:divBdr>
      <w:divsChild>
        <w:div w:id="5639504">
          <w:marLeft w:val="0"/>
          <w:marRight w:val="0"/>
          <w:marTop w:val="0"/>
          <w:marBottom w:val="0"/>
          <w:divBdr>
            <w:top w:val="none" w:sz="0" w:space="0" w:color="auto"/>
            <w:left w:val="none" w:sz="0" w:space="0" w:color="auto"/>
            <w:bottom w:val="none" w:sz="0" w:space="0" w:color="auto"/>
            <w:right w:val="none" w:sz="0" w:space="0" w:color="auto"/>
          </w:divBdr>
        </w:div>
      </w:divsChild>
    </w:div>
    <w:div w:id="885221509">
      <w:bodyDiv w:val="1"/>
      <w:marLeft w:val="0"/>
      <w:marRight w:val="0"/>
      <w:marTop w:val="0"/>
      <w:marBottom w:val="0"/>
      <w:divBdr>
        <w:top w:val="none" w:sz="0" w:space="0" w:color="auto"/>
        <w:left w:val="none" w:sz="0" w:space="0" w:color="auto"/>
        <w:bottom w:val="none" w:sz="0" w:space="0" w:color="auto"/>
        <w:right w:val="none" w:sz="0" w:space="0" w:color="auto"/>
      </w:divBdr>
      <w:divsChild>
        <w:div w:id="1251239004">
          <w:marLeft w:val="0"/>
          <w:marRight w:val="0"/>
          <w:marTop w:val="0"/>
          <w:marBottom w:val="0"/>
          <w:divBdr>
            <w:top w:val="none" w:sz="0" w:space="0" w:color="auto"/>
            <w:left w:val="none" w:sz="0" w:space="0" w:color="auto"/>
            <w:bottom w:val="none" w:sz="0" w:space="0" w:color="auto"/>
            <w:right w:val="none" w:sz="0" w:space="0" w:color="auto"/>
          </w:divBdr>
        </w:div>
      </w:divsChild>
    </w:div>
    <w:div w:id="963541978">
      <w:bodyDiv w:val="1"/>
      <w:marLeft w:val="0"/>
      <w:marRight w:val="0"/>
      <w:marTop w:val="0"/>
      <w:marBottom w:val="0"/>
      <w:divBdr>
        <w:top w:val="none" w:sz="0" w:space="0" w:color="auto"/>
        <w:left w:val="none" w:sz="0" w:space="0" w:color="auto"/>
        <w:bottom w:val="none" w:sz="0" w:space="0" w:color="auto"/>
        <w:right w:val="none" w:sz="0" w:space="0" w:color="auto"/>
      </w:divBdr>
    </w:div>
    <w:div w:id="982925604">
      <w:bodyDiv w:val="1"/>
      <w:marLeft w:val="0"/>
      <w:marRight w:val="0"/>
      <w:marTop w:val="0"/>
      <w:marBottom w:val="0"/>
      <w:divBdr>
        <w:top w:val="none" w:sz="0" w:space="0" w:color="auto"/>
        <w:left w:val="none" w:sz="0" w:space="0" w:color="auto"/>
        <w:bottom w:val="none" w:sz="0" w:space="0" w:color="auto"/>
        <w:right w:val="none" w:sz="0" w:space="0" w:color="auto"/>
      </w:divBdr>
    </w:div>
    <w:div w:id="998383925">
      <w:bodyDiv w:val="1"/>
      <w:marLeft w:val="0"/>
      <w:marRight w:val="0"/>
      <w:marTop w:val="0"/>
      <w:marBottom w:val="0"/>
      <w:divBdr>
        <w:top w:val="none" w:sz="0" w:space="0" w:color="auto"/>
        <w:left w:val="none" w:sz="0" w:space="0" w:color="auto"/>
        <w:bottom w:val="none" w:sz="0" w:space="0" w:color="auto"/>
        <w:right w:val="none" w:sz="0" w:space="0" w:color="auto"/>
      </w:divBdr>
    </w:div>
    <w:div w:id="1035540005">
      <w:bodyDiv w:val="1"/>
      <w:marLeft w:val="0"/>
      <w:marRight w:val="0"/>
      <w:marTop w:val="0"/>
      <w:marBottom w:val="0"/>
      <w:divBdr>
        <w:top w:val="none" w:sz="0" w:space="0" w:color="auto"/>
        <w:left w:val="none" w:sz="0" w:space="0" w:color="auto"/>
        <w:bottom w:val="none" w:sz="0" w:space="0" w:color="auto"/>
        <w:right w:val="none" w:sz="0" w:space="0" w:color="auto"/>
      </w:divBdr>
    </w:div>
    <w:div w:id="1063026526">
      <w:bodyDiv w:val="1"/>
      <w:marLeft w:val="0"/>
      <w:marRight w:val="0"/>
      <w:marTop w:val="0"/>
      <w:marBottom w:val="0"/>
      <w:divBdr>
        <w:top w:val="none" w:sz="0" w:space="0" w:color="auto"/>
        <w:left w:val="none" w:sz="0" w:space="0" w:color="auto"/>
        <w:bottom w:val="none" w:sz="0" w:space="0" w:color="auto"/>
        <w:right w:val="none" w:sz="0" w:space="0" w:color="auto"/>
      </w:divBdr>
      <w:divsChild>
        <w:div w:id="1635603620">
          <w:marLeft w:val="0"/>
          <w:marRight w:val="0"/>
          <w:marTop w:val="0"/>
          <w:marBottom w:val="0"/>
          <w:divBdr>
            <w:top w:val="none" w:sz="0" w:space="0" w:color="auto"/>
            <w:left w:val="none" w:sz="0" w:space="0" w:color="auto"/>
            <w:bottom w:val="none" w:sz="0" w:space="0" w:color="auto"/>
            <w:right w:val="none" w:sz="0" w:space="0" w:color="auto"/>
          </w:divBdr>
        </w:div>
      </w:divsChild>
    </w:div>
    <w:div w:id="1099832253">
      <w:bodyDiv w:val="1"/>
      <w:marLeft w:val="0"/>
      <w:marRight w:val="0"/>
      <w:marTop w:val="0"/>
      <w:marBottom w:val="0"/>
      <w:divBdr>
        <w:top w:val="none" w:sz="0" w:space="0" w:color="auto"/>
        <w:left w:val="none" w:sz="0" w:space="0" w:color="auto"/>
        <w:bottom w:val="none" w:sz="0" w:space="0" w:color="auto"/>
        <w:right w:val="none" w:sz="0" w:space="0" w:color="auto"/>
      </w:divBdr>
    </w:div>
    <w:div w:id="1103574985">
      <w:bodyDiv w:val="1"/>
      <w:marLeft w:val="0"/>
      <w:marRight w:val="0"/>
      <w:marTop w:val="0"/>
      <w:marBottom w:val="0"/>
      <w:divBdr>
        <w:top w:val="none" w:sz="0" w:space="0" w:color="auto"/>
        <w:left w:val="none" w:sz="0" w:space="0" w:color="auto"/>
        <w:bottom w:val="none" w:sz="0" w:space="0" w:color="auto"/>
        <w:right w:val="none" w:sz="0" w:space="0" w:color="auto"/>
      </w:divBdr>
      <w:divsChild>
        <w:div w:id="1949894411">
          <w:marLeft w:val="0"/>
          <w:marRight w:val="0"/>
          <w:marTop w:val="0"/>
          <w:marBottom w:val="0"/>
          <w:divBdr>
            <w:top w:val="none" w:sz="0" w:space="0" w:color="auto"/>
            <w:left w:val="none" w:sz="0" w:space="0" w:color="auto"/>
            <w:bottom w:val="none" w:sz="0" w:space="0" w:color="auto"/>
            <w:right w:val="none" w:sz="0" w:space="0" w:color="auto"/>
          </w:divBdr>
        </w:div>
      </w:divsChild>
    </w:div>
    <w:div w:id="1138113232">
      <w:bodyDiv w:val="1"/>
      <w:marLeft w:val="0"/>
      <w:marRight w:val="0"/>
      <w:marTop w:val="0"/>
      <w:marBottom w:val="0"/>
      <w:divBdr>
        <w:top w:val="none" w:sz="0" w:space="0" w:color="auto"/>
        <w:left w:val="none" w:sz="0" w:space="0" w:color="auto"/>
        <w:bottom w:val="none" w:sz="0" w:space="0" w:color="auto"/>
        <w:right w:val="none" w:sz="0" w:space="0" w:color="auto"/>
      </w:divBdr>
      <w:divsChild>
        <w:div w:id="2035686796">
          <w:marLeft w:val="0"/>
          <w:marRight w:val="0"/>
          <w:marTop w:val="0"/>
          <w:marBottom w:val="0"/>
          <w:divBdr>
            <w:top w:val="none" w:sz="0" w:space="0" w:color="auto"/>
            <w:left w:val="none" w:sz="0" w:space="0" w:color="auto"/>
            <w:bottom w:val="none" w:sz="0" w:space="0" w:color="auto"/>
            <w:right w:val="none" w:sz="0" w:space="0" w:color="auto"/>
          </w:divBdr>
        </w:div>
        <w:div w:id="327483407">
          <w:marLeft w:val="0"/>
          <w:marRight w:val="0"/>
          <w:marTop w:val="0"/>
          <w:marBottom w:val="0"/>
          <w:divBdr>
            <w:top w:val="none" w:sz="0" w:space="0" w:color="auto"/>
            <w:left w:val="none" w:sz="0" w:space="0" w:color="auto"/>
            <w:bottom w:val="none" w:sz="0" w:space="0" w:color="auto"/>
            <w:right w:val="none" w:sz="0" w:space="0" w:color="auto"/>
          </w:divBdr>
        </w:div>
      </w:divsChild>
    </w:div>
    <w:div w:id="1138380896">
      <w:bodyDiv w:val="1"/>
      <w:marLeft w:val="0"/>
      <w:marRight w:val="0"/>
      <w:marTop w:val="0"/>
      <w:marBottom w:val="0"/>
      <w:divBdr>
        <w:top w:val="none" w:sz="0" w:space="0" w:color="auto"/>
        <w:left w:val="none" w:sz="0" w:space="0" w:color="auto"/>
        <w:bottom w:val="none" w:sz="0" w:space="0" w:color="auto"/>
        <w:right w:val="none" w:sz="0" w:space="0" w:color="auto"/>
      </w:divBdr>
    </w:div>
    <w:div w:id="1146387019">
      <w:bodyDiv w:val="1"/>
      <w:marLeft w:val="0"/>
      <w:marRight w:val="0"/>
      <w:marTop w:val="0"/>
      <w:marBottom w:val="0"/>
      <w:divBdr>
        <w:top w:val="none" w:sz="0" w:space="0" w:color="auto"/>
        <w:left w:val="none" w:sz="0" w:space="0" w:color="auto"/>
        <w:bottom w:val="none" w:sz="0" w:space="0" w:color="auto"/>
        <w:right w:val="none" w:sz="0" w:space="0" w:color="auto"/>
      </w:divBdr>
      <w:divsChild>
        <w:div w:id="296956110">
          <w:marLeft w:val="0"/>
          <w:marRight w:val="0"/>
          <w:marTop w:val="450"/>
          <w:marBottom w:val="150"/>
          <w:divBdr>
            <w:top w:val="none" w:sz="0" w:space="8" w:color="auto"/>
            <w:left w:val="none" w:sz="0" w:space="0" w:color="auto"/>
            <w:bottom w:val="single" w:sz="12" w:space="6" w:color="DD2B2F"/>
            <w:right w:val="none" w:sz="0" w:space="31" w:color="auto"/>
          </w:divBdr>
        </w:div>
        <w:div w:id="1710110242">
          <w:marLeft w:val="0"/>
          <w:marRight w:val="0"/>
          <w:marTop w:val="0"/>
          <w:marBottom w:val="150"/>
          <w:divBdr>
            <w:top w:val="none" w:sz="0" w:space="0" w:color="auto"/>
            <w:left w:val="none" w:sz="0" w:space="0" w:color="auto"/>
            <w:bottom w:val="dotted" w:sz="6" w:space="4" w:color="E2E2E2"/>
            <w:right w:val="none" w:sz="0" w:space="0" w:color="auto"/>
          </w:divBdr>
          <w:divsChild>
            <w:div w:id="15530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70546">
      <w:bodyDiv w:val="1"/>
      <w:marLeft w:val="0"/>
      <w:marRight w:val="0"/>
      <w:marTop w:val="0"/>
      <w:marBottom w:val="0"/>
      <w:divBdr>
        <w:top w:val="none" w:sz="0" w:space="0" w:color="auto"/>
        <w:left w:val="none" w:sz="0" w:space="0" w:color="auto"/>
        <w:bottom w:val="none" w:sz="0" w:space="0" w:color="auto"/>
        <w:right w:val="none" w:sz="0" w:space="0" w:color="auto"/>
      </w:divBdr>
    </w:div>
    <w:div w:id="1182472794">
      <w:bodyDiv w:val="1"/>
      <w:marLeft w:val="0"/>
      <w:marRight w:val="0"/>
      <w:marTop w:val="0"/>
      <w:marBottom w:val="0"/>
      <w:divBdr>
        <w:top w:val="none" w:sz="0" w:space="0" w:color="auto"/>
        <w:left w:val="none" w:sz="0" w:space="0" w:color="auto"/>
        <w:bottom w:val="none" w:sz="0" w:space="0" w:color="auto"/>
        <w:right w:val="none" w:sz="0" w:space="0" w:color="auto"/>
      </w:divBdr>
    </w:div>
    <w:div w:id="1203252168">
      <w:bodyDiv w:val="1"/>
      <w:marLeft w:val="0"/>
      <w:marRight w:val="0"/>
      <w:marTop w:val="0"/>
      <w:marBottom w:val="0"/>
      <w:divBdr>
        <w:top w:val="none" w:sz="0" w:space="0" w:color="auto"/>
        <w:left w:val="none" w:sz="0" w:space="0" w:color="auto"/>
        <w:bottom w:val="none" w:sz="0" w:space="0" w:color="auto"/>
        <w:right w:val="none" w:sz="0" w:space="0" w:color="auto"/>
      </w:divBdr>
    </w:div>
    <w:div w:id="1208956123">
      <w:bodyDiv w:val="1"/>
      <w:marLeft w:val="0"/>
      <w:marRight w:val="0"/>
      <w:marTop w:val="0"/>
      <w:marBottom w:val="0"/>
      <w:divBdr>
        <w:top w:val="none" w:sz="0" w:space="0" w:color="auto"/>
        <w:left w:val="none" w:sz="0" w:space="0" w:color="auto"/>
        <w:bottom w:val="none" w:sz="0" w:space="0" w:color="auto"/>
        <w:right w:val="none" w:sz="0" w:space="0" w:color="auto"/>
      </w:divBdr>
    </w:div>
    <w:div w:id="1217857432">
      <w:bodyDiv w:val="1"/>
      <w:marLeft w:val="0"/>
      <w:marRight w:val="0"/>
      <w:marTop w:val="0"/>
      <w:marBottom w:val="0"/>
      <w:divBdr>
        <w:top w:val="none" w:sz="0" w:space="0" w:color="auto"/>
        <w:left w:val="none" w:sz="0" w:space="0" w:color="auto"/>
        <w:bottom w:val="none" w:sz="0" w:space="0" w:color="auto"/>
        <w:right w:val="none" w:sz="0" w:space="0" w:color="auto"/>
      </w:divBdr>
    </w:div>
    <w:div w:id="1227495665">
      <w:bodyDiv w:val="1"/>
      <w:marLeft w:val="0"/>
      <w:marRight w:val="0"/>
      <w:marTop w:val="0"/>
      <w:marBottom w:val="0"/>
      <w:divBdr>
        <w:top w:val="none" w:sz="0" w:space="0" w:color="auto"/>
        <w:left w:val="none" w:sz="0" w:space="0" w:color="auto"/>
        <w:bottom w:val="none" w:sz="0" w:space="0" w:color="auto"/>
        <w:right w:val="none" w:sz="0" w:space="0" w:color="auto"/>
      </w:divBdr>
      <w:divsChild>
        <w:div w:id="443501385">
          <w:marLeft w:val="0"/>
          <w:marRight w:val="0"/>
          <w:marTop w:val="0"/>
          <w:marBottom w:val="0"/>
          <w:divBdr>
            <w:top w:val="none" w:sz="0" w:space="0" w:color="auto"/>
            <w:left w:val="none" w:sz="0" w:space="0" w:color="auto"/>
            <w:bottom w:val="none" w:sz="0" w:space="0" w:color="auto"/>
            <w:right w:val="none" w:sz="0" w:space="0" w:color="auto"/>
          </w:divBdr>
        </w:div>
      </w:divsChild>
    </w:div>
    <w:div w:id="1241058215">
      <w:bodyDiv w:val="1"/>
      <w:marLeft w:val="0"/>
      <w:marRight w:val="0"/>
      <w:marTop w:val="0"/>
      <w:marBottom w:val="0"/>
      <w:divBdr>
        <w:top w:val="none" w:sz="0" w:space="0" w:color="auto"/>
        <w:left w:val="none" w:sz="0" w:space="0" w:color="auto"/>
        <w:bottom w:val="none" w:sz="0" w:space="0" w:color="auto"/>
        <w:right w:val="none" w:sz="0" w:space="0" w:color="auto"/>
      </w:divBdr>
    </w:div>
    <w:div w:id="1270161711">
      <w:bodyDiv w:val="1"/>
      <w:marLeft w:val="0"/>
      <w:marRight w:val="0"/>
      <w:marTop w:val="0"/>
      <w:marBottom w:val="0"/>
      <w:divBdr>
        <w:top w:val="none" w:sz="0" w:space="0" w:color="auto"/>
        <w:left w:val="none" w:sz="0" w:space="0" w:color="auto"/>
        <w:bottom w:val="none" w:sz="0" w:space="0" w:color="auto"/>
        <w:right w:val="none" w:sz="0" w:space="0" w:color="auto"/>
      </w:divBdr>
      <w:divsChild>
        <w:div w:id="1837576351">
          <w:marLeft w:val="0"/>
          <w:marRight w:val="0"/>
          <w:marTop w:val="0"/>
          <w:marBottom w:val="0"/>
          <w:divBdr>
            <w:top w:val="none" w:sz="0" w:space="0" w:color="auto"/>
            <w:left w:val="none" w:sz="0" w:space="0" w:color="auto"/>
            <w:bottom w:val="none" w:sz="0" w:space="0" w:color="auto"/>
            <w:right w:val="none" w:sz="0" w:space="0" w:color="auto"/>
          </w:divBdr>
        </w:div>
      </w:divsChild>
    </w:div>
    <w:div w:id="1323312235">
      <w:bodyDiv w:val="1"/>
      <w:marLeft w:val="0"/>
      <w:marRight w:val="0"/>
      <w:marTop w:val="0"/>
      <w:marBottom w:val="0"/>
      <w:divBdr>
        <w:top w:val="none" w:sz="0" w:space="0" w:color="auto"/>
        <w:left w:val="none" w:sz="0" w:space="0" w:color="auto"/>
        <w:bottom w:val="none" w:sz="0" w:space="0" w:color="auto"/>
        <w:right w:val="none" w:sz="0" w:space="0" w:color="auto"/>
      </w:divBdr>
      <w:divsChild>
        <w:div w:id="1023434927">
          <w:marLeft w:val="0"/>
          <w:marRight w:val="0"/>
          <w:marTop w:val="0"/>
          <w:marBottom w:val="0"/>
          <w:divBdr>
            <w:top w:val="none" w:sz="0" w:space="0" w:color="auto"/>
            <w:left w:val="none" w:sz="0" w:space="0" w:color="auto"/>
            <w:bottom w:val="none" w:sz="0" w:space="0" w:color="auto"/>
            <w:right w:val="none" w:sz="0" w:space="0" w:color="auto"/>
          </w:divBdr>
        </w:div>
      </w:divsChild>
    </w:div>
    <w:div w:id="1334256833">
      <w:bodyDiv w:val="1"/>
      <w:marLeft w:val="0"/>
      <w:marRight w:val="0"/>
      <w:marTop w:val="0"/>
      <w:marBottom w:val="0"/>
      <w:divBdr>
        <w:top w:val="none" w:sz="0" w:space="0" w:color="auto"/>
        <w:left w:val="none" w:sz="0" w:space="0" w:color="auto"/>
        <w:bottom w:val="none" w:sz="0" w:space="0" w:color="auto"/>
        <w:right w:val="none" w:sz="0" w:space="0" w:color="auto"/>
      </w:divBdr>
    </w:div>
    <w:div w:id="1357925313">
      <w:bodyDiv w:val="1"/>
      <w:marLeft w:val="0"/>
      <w:marRight w:val="0"/>
      <w:marTop w:val="0"/>
      <w:marBottom w:val="0"/>
      <w:divBdr>
        <w:top w:val="none" w:sz="0" w:space="0" w:color="auto"/>
        <w:left w:val="none" w:sz="0" w:space="0" w:color="auto"/>
        <w:bottom w:val="none" w:sz="0" w:space="0" w:color="auto"/>
        <w:right w:val="none" w:sz="0" w:space="0" w:color="auto"/>
      </w:divBdr>
      <w:divsChild>
        <w:div w:id="1496995081">
          <w:marLeft w:val="0"/>
          <w:marRight w:val="0"/>
          <w:marTop w:val="0"/>
          <w:marBottom w:val="0"/>
          <w:divBdr>
            <w:top w:val="none" w:sz="0" w:space="0" w:color="auto"/>
            <w:left w:val="none" w:sz="0" w:space="0" w:color="auto"/>
            <w:bottom w:val="none" w:sz="0" w:space="0" w:color="auto"/>
            <w:right w:val="none" w:sz="0" w:space="0" w:color="auto"/>
          </w:divBdr>
        </w:div>
      </w:divsChild>
    </w:div>
    <w:div w:id="1378624036">
      <w:bodyDiv w:val="1"/>
      <w:marLeft w:val="0"/>
      <w:marRight w:val="0"/>
      <w:marTop w:val="0"/>
      <w:marBottom w:val="0"/>
      <w:divBdr>
        <w:top w:val="none" w:sz="0" w:space="0" w:color="auto"/>
        <w:left w:val="none" w:sz="0" w:space="0" w:color="auto"/>
        <w:bottom w:val="none" w:sz="0" w:space="0" w:color="auto"/>
        <w:right w:val="none" w:sz="0" w:space="0" w:color="auto"/>
      </w:divBdr>
      <w:divsChild>
        <w:div w:id="2029598499">
          <w:marLeft w:val="0"/>
          <w:marRight w:val="0"/>
          <w:marTop w:val="0"/>
          <w:marBottom w:val="0"/>
          <w:divBdr>
            <w:top w:val="none" w:sz="0" w:space="0" w:color="auto"/>
            <w:left w:val="none" w:sz="0" w:space="0" w:color="auto"/>
            <w:bottom w:val="none" w:sz="0" w:space="0" w:color="auto"/>
            <w:right w:val="none" w:sz="0" w:space="0" w:color="auto"/>
          </w:divBdr>
        </w:div>
        <w:div w:id="1633251254">
          <w:marLeft w:val="0"/>
          <w:marRight w:val="0"/>
          <w:marTop w:val="0"/>
          <w:marBottom w:val="0"/>
          <w:divBdr>
            <w:top w:val="none" w:sz="0" w:space="0" w:color="auto"/>
            <w:left w:val="none" w:sz="0" w:space="0" w:color="auto"/>
            <w:bottom w:val="none" w:sz="0" w:space="0" w:color="auto"/>
            <w:right w:val="none" w:sz="0" w:space="0" w:color="auto"/>
          </w:divBdr>
          <w:divsChild>
            <w:div w:id="548109747">
              <w:marLeft w:val="0"/>
              <w:marRight w:val="0"/>
              <w:marTop w:val="0"/>
              <w:marBottom w:val="0"/>
              <w:divBdr>
                <w:top w:val="none" w:sz="0" w:space="0" w:color="auto"/>
                <w:left w:val="none" w:sz="0" w:space="0" w:color="auto"/>
                <w:bottom w:val="none" w:sz="0" w:space="0" w:color="auto"/>
                <w:right w:val="none" w:sz="0" w:space="0" w:color="auto"/>
              </w:divBdr>
              <w:divsChild>
                <w:div w:id="850217603">
                  <w:marLeft w:val="0"/>
                  <w:marRight w:val="0"/>
                  <w:marTop w:val="0"/>
                  <w:marBottom w:val="0"/>
                  <w:divBdr>
                    <w:top w:val="none" w:sz="0" w:space="0" w:color="auto"/>
                    <w:left w:val="none" w:sz="0" w:space="0" w:color="auto"/>
                    <w:bottom w:val="none" w:sz="0" w:space="0" w:color="auto"/>
                    <w:right w:val="none" w:sz="0" w:space="0" w:color="auto"/>
                  </w:divBdr>
                  <w:divsChild>
                    <w:div w:id="203447110">
                      <w:marLeft w:val="0"/>
                      <w:marRight w:val="0"/>
                      <w:marTop w:val="0"/>
                      <w:marBottom w:val="0"/>
                      <w:divBdr>
                        <w:top w:val="none" w:sz="0" w:space="0" w:color="auto"/>
                        <w:left w:val="none" w:sz="0" w:space="0" w:color="auto"/>
                        <w:bottom w:val="none" w:sz="0" w:space="0" w:color="auto"/>
                        <w:right w:val="none" w:sz="0" w:space="0" w:color="auto"/>
                      </w:divBdr>
                      <w:divsChild>
                        <w:div w:id="2134715926">
                          <w:marLeft w:val="0"/>
                          <w:marRight w:val="240"/>
                          <w:marTop w:val="0"/>
                          <w:marBottom w:val="240"/>
                          <w:divBdr>
                            <w:top w:val="none" w:sz="0" w:space="0" w:color="auto"/>
                            <w:left w:val="none" w:sz="0" w:space="0" w:color="auto"/>
                            <w:bottom w:val="none" w:sz="0" w:space="0" w:color="auto"/>
                            <w:right w:val="none" w:sz="0" w:space="0" w:color="auto"/>
                          </w:divBdr>
                          <w:divsChild>
                            <w:div w:id="1544562651">
                              <w:marLeft w:val="0"/>
                              <w:marRight w:val="0"/>
                              <w:marTop w:val="0"/>
                              <w:marBottom w:val="0"/>
                              <w:divBdr>
                                <w:top w:val="none" w:sz="0" w:space="0" w:color="auto"/>
                                <w:left w:val="none" w:sz="0" w:space="0" w:color="auto"/>
                                <w:bottom w:val="none" w:sz="0" w:space="0" w:color="auto"/>
                                <w:right w:val="none" w:sz="0" w:space="0" w:color="auto"/>
                              </w:divBdr>
                              <w:divsChild>
                                <w:div w:id="249195817">
                                  <w:marLeft w:val="0"/>
                                  <w:marRight w:val="0"/>
                                  <w:marTop w:val="0"/>
                                  <w:marBottom w:val="0"/>
                                  <w:divBdr>
                                    <w:top w:val="none" w:sz="0" w:space="0" w:color="auto"/>
                                    <w:left w:val="none" w:sz="0" w:space="0" w:color="auto"/>
                                    <w:bottom w:val="none" w:sz="0" w:space="0" w:color="auto"/>
                                    <w:right w:val="none" w:sz="0" w:space="0" w:color="auto"/>
                                  </w:divBdr>
                                  <w:divsChild>
                                    <w:div w:id="1859929340">
                                      <w:marLeft w:val="0"/>
                                      <w:marRight w:val="0"/>
                                      <w:marTop w:val="0"/>
                                      <w:marBottom w:val="480"/>
                                      <w:divBdr>
                                        <w:top w:val="none" w:sz="0" w:space="0" w:color="auto"/>
                                        <w:left w:val="none" w:sz="0" w:space="0" w:color="auto"/>
                                        <w:bottom w:val="none" w:sz="0" w:space="0" w:color="auto"/>
                                        <w:right w:val="none" w:sz="0" w:space="0" w:color="auto"/>
                                      </w:divBdr>
                                      <w:divsChild>
                                        <w:div w:id="307898444">
                                          <w:marLeft w:val="0"/>
                                          <w:marRight w:val="0"/>
                                          <w:marTop w:val="0"/>
                                          <w:marBottom w:val="0"/>
                                          <w:divBdr>
                                            <w:top w:val="none" w:sz="0" w:space="0" w:color="auto"/>
                                            <w:left w:val="none" w:sz="0" w:space="0" w:color="auto"/>
                                            <w:bottom w:val="none" w:sz="0" w:space="0" w:color="auto"/>
                                            <w:right w:val="none" w:sz="0" w:space="0" w:color="auto"/>
                                          </w:divBdr>
                                          <w:divsChild>
                                            <w:div w:id="152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711669">
      <w:bodyDiv w:val="1"/>
      <w:marLeft w:val="0"/>
      <w:marRight w:val="0"/>
      <w:marTop w:val="0"/>
      <w:marBottom w:val="0"/>
      <w:divBdr>
        <w:top w:val="none" w:sz="0" w:space="0" w:color="auto"/>
        <w:left w:val="none" w:sz="0" w:space="0" w:color="auto"/>
        <w:bottom w:val="none" w:sz="0" w:space="0" w:color="auto"/>
        <w:right w:val="none" w:sz="0" w:space="0" w:color="auto"/>
      </w:divBdr>
      <w:divsChild>
        <w:div w:id="566693724">
          <w:marLeft w:val="0"/>
          <w:marRight w:val="0"/>
          <w:marTop w:val="0"/>
          <w:marBottom w:val="0"/>
          <w:divBdr>
            <w:top w:val="none" w:sz="0" w:space="0" w:color="auto"/>
            <w:left w:val="none" w:sz="0" w:space="0" w:color="auto"/>
            <w:bottom w:val="none" w:sz="0" w:space="0" w:color="auto"/>
            <w:right w:val="none" w:sz="0" w:space="0" w:color="auto"/>
          </w:divBdr>
        </w:div>
      </w:divsChild>
    </w:div>
    <w:div w:id="1422678576">
      <w:bodyDiv w:val="1"/>
      <w:marLeft w:val="0"/>
      <w:marRight w:val="0"/>
      <w:marTop w:val="0"/>
      <w:marBottom w:val="0"/>
      <w:divBdr>
        <w:top w:val="none" w:sz="0" w:space="0" w:color="auto"/>
        <w:left w:val="none" w:sz="0" w:space="0" w:color="auto"/>
        <w:bottom w:val="none" w:sz="0" w:space="0" w:color="auto"/>
        <w:right w:val="none" w:sz="0" w:space="0" w:color="auto"/>
      </w:divBdr>
      <w:divsChild>
        <w:div w:id="1879009453">
          <w:marLeft w:val="0"/>
          <w:marRight w:val="0"/>
          <w:marTop w:val="0"/>
          <w:marBottom w:val="0"/>
          <w:divBdr>
            <w:top w:val="none" w:sz="0" w:space="0" w:color="auto"/>
            <w:left w:val="none" w:sz="0" w:space="0" w:color="auto"/>
            <w:bottom w:val="none" w:sz="0" w:space="0" w:color="auto"/>
            <w:right w:val="none" w:sz="0" w:space="0" w:color="auto"/>
          </w:divBdr>
        </w:div>
      </w:divsChild>
    </w:div>
    <w:div w:id="1443458613">
      <w:bodyDiv w:val="1"/>
      <w:marLeft w:val="0"/>
      <w:marRight w:val="0"/>
      <w:marTop w:val="0"/>
      <w:marBottom w:val="0"/>
      <w:divBdr>
        <w:top w:val="none" w:sz="0" w:space="0" w:color="auto"/>
        <w:left w:val="none" w:sz="0" w:space="0" w:color="auto"/>
        <w:bottom w:val="none" w:sz="0" w:space="0" w:color="auto"/>
        <w:right w:val="none" w:sz="0" w:space="0" w:color="auto"/>
      </w:divBdr>
    </w:div>
    <w:div w:id="1459377023">
      <w:bodyDiv w:val="1"/>
      <w:marLeft w:val="0"/>
      <w:marRight w:val="0"/>
      <w:marTop w:val="0"/>
      <w:marBottom w:val="0"/>
      <w:divBdr>
        <w:top w:val="none" w:sz="0" w:space="0" w:color="auto"/>
        <w:left w:val="none" w:sz="0" w:space="0" w:color="auto"/>
        <w:bottom w:val="none" w:sz="0" w:space="0" w:color="auto"/>
        <w:right w:val="none" w:sz="0" w:space="0" w:color="auto"/>
      </w:divBdr>
    </w:div>
    <w:div w:id="1460952261">
      <w:bodyDiv w:val="1"/>
      <w:marLeft w:val="0"/>
      <w:marRight w:val="0"/>
      <w:marTop w:val="0"/>
      <w:marBottom w:val="0"/>
      <w:divBdr>
        <w:top w:val="none" w:sz="0" w:space="0" w:color="auto"/>
        <w:left w:val="none" w:sz="0" w:space="0" w:color="auto"/>
        <w:bottom w:val="none" w:sz="0" w:space="0" w:color="auto"/>
        <w:right w:val="none" w:sz="0" w:space="0" w:color="auto"/>
      </w:divBdr>
    </w:div>
    <w:div w:id="1526942167">
      <w:bodyDiv w:val="1"/>
      <w:marLeft w:val="0"/>
      <w:marRight w:val="0"/>
      <w:marTop w:val="0"/>
      <w:marBottom w:val="0"/>
      <w:divBdr>
        <w:top w:val="none" w:sz="0" w:space="0" w:color="auto"/>
        <w:left w:val="none" w:sz="0" w:space="0" w:color="auto"/>
        <w:bottom w:val="none" w:sz="0" w:space="0" w:color="auto"/>
        <w:right w:val="none" w:sz="0" w:space="0" w:color="auto"/>
      </w:divBdr>
    </w:div>
    <w:div w:id="1562056454">
      <w:bodyDiv w:val="1"/>
      <w:marLeft w:val="0"/>
      <w:marRight w:val="0"/>
      <w:marTop w:val="0"/>
      <w:marBottom w:val="0"/>
      <w:divBdr>
        <w:top w:val="none" w:sz="0" w:space="0" w:color="auto"/>
        <w:left w:val="none" w:sz="0" w:space="0" w:color="auto"/>
        <w:bottom w:val="none" w:sz="0" w:space="0" w:color="auto"/>
        <w:right w:val="none" w:sz="0" w:space="0" w:color="auto"/>
      </w:divBdr>
    </w:div>
    <w:div w:id="1563641016">
      <w:bodyDiv w:val="1"/>
      <w:marLeft w:val="0"/>
      <w:marRight w:val="0"/>
      <w:marTop w:val="0"/>
      <w:marBottom w:val="0"/>
      <w:divBdr>
        <w:top w:val="none" w:sz="0" w:space="0" w:color="auto"/>
        <w:left w:val="none" w:sz="0" w:space="0" w:color="auto"/>
        <w:bottom w:val="none" w:sz="0" w:space="0" w:color="auto"/>
        <w:right w:val="none" w:sz="0" w:space="0" w:color="auto"/>
      </w:divBdr>
    </w:div>
    <w:div w:id="1589343766">
      <w:bodyDiv w:val="1"/>
      <w:marLeft w:val="0"/>
      <w:marRight w:val="0"/>
      <w:marTop w:val="0"/>
      <w:marBottom w:val="0"/>
      <w:divBdr>
        <w:top w:val="none" w:sz="0" w:space="0" w:color="auto"/>
        <w:left w:val="none" w:sz="0" w:space="0" w:color="auto"/>
        <w:bottom w:val="none" w:sz="0" w:space="0" w:color="auto"/>
        <w:right w:val="none" w:sz="0" w:space="0" w:color="auto"/>
      </w:divBdr>
    </w:div>
    <w:div w:id="1694724563">
      <w:bodyDiv w:val="1"/>
      <w:marLeft w:val="0"/>
      <w:marRight w:val="0"/>
      <w:marTop w:val="0"/>
      <w:marBottom w:val="0"/>
      <w:divBdr>
        <w:top w:val="none" w:sz="0" w:space="0" w:color="auto"/>
        <w:left w:val="none" w:sz="0" w:space="0" w:color="auto"/>
        <w:bottom w:val="none" w:sz="0" w:space="0" w:color="auto"/>
        <w:right w:val="none" w:sz="0" w:space="0" w:color="auto"/>
      </w:divBdr>
    </w:div>
    <w:div w:id="1695186469">
      <w:bodyDiv w:val="1"/>
      <w:marLeft w:val="0"/>
      <w:marRight w:val="0"/>
      <w:marTop w:val="0"/>
      <w:marBottom w:val="0"/>
      <w:divBdr>
        <w:top w:val="none" w:sz="0" w:space="0" w:color="auto"/>
        <w:left w:val="none" w:sz="0" w:space="0" w:color="auto"/>
        <w:bottom w:val="none" w:sz="0" w:space="0" w:color="auto"/>
        <w:right w:val="none" w:sz="0" w:space="0" w:color="auto"/>
      </w:divBdr>
    </w:div>
    <w:div w:id="1718698462">
      <w:bodyDiv w:val="1"/>
      <w:marLeft w:val="0"/>
      <w:marRight w:val="0"/>
      <w:marTop w:val="0"/>
      <w:marBottom w:val="0"/>
      <w:divBdr>
        <w:top w:val="none" w:sz="0" w:space="0" w:color="auto"/>
        <w:left w:val="none" w:sz="0" w:space="0" w:color="auto"/>
        <w:bottom w:val="none" w:sz="0" w:space="0" w:color="auto"/>
        <w:right w:val="none" w:sz="0" w:space="0" w:color="auto"/>
      </w:divBdr>
    </w:div>
    <w:div w:id="1723946266">
      <w:bodyDiv w:val="1"/>
      <w:marLeft w:val="0"/>
      <w:marRight w:val="0"/>
      <w:marTop w:val="0"/>
      <w:marBottom w:val="0"/>
      <w:divBdr>
        <w:top w:val="none" w:sz="0" w:space="0" w:color="auto"/>
        <w:left w:val="none" w:sz="0" w:space="0" w:color="auto"/>
        <w:bottom w:val="none" w:sz="0" w:space="0" w:color="auto"/>
        <w:right w:val="none" w:sz="0" w:space="0" w:color="auto"/>
      </w:divBdr>
    </w:div>
    <w:div w:id="1731882171">
      <w:bodyDiv w:val="1"/>
      <w:marLeft w:val="0"/>
      <w:marRight w:val="0"/>
      <w:marTop w:val="0"/>
      <w:marBottom w:val="0"/>
      <w:divBdr>
        <w:top w:val="none" w:sz="0" w:space="0" w:color="auto"/>
        <w:left w:val="none" w:sz="0" w:space="0" w:color="auto"/>
        <w:bottom w:val="none" w:sz="0" w:space="0" w:color="auto"/>
        <w:right w:val="none" w:sz="0" w:space="0" w:color="auto"/>
      </w:divBdr>
    </w:div>
    <w:div w:id="1750082130">
      <w:bodyDiv w:val="1"/>
      <w:marLeft w:val="0"/>
      <w:marRight w:val="0"/>
      <w:marTop w:val="0"/>
      <w:marBottom w:val="0"/>
      <w:divBdr>
        <w:top w:val="none" w:sz="0" w:space="0" w:color="auto"/>
        <w:left w:val="none" w:sz="0" w:space="0" w:color="auto"/>
        <w:bottom w:val="none" w:sz="0" w:space="0" w:color="auto"/>
        <w:right w:val="none" w:sz="0" w:space="0" w:color="auto"/>
      </w:divBdr>
    </w:div>
    <w:div w:id="1772552380">
      <w:bodyDiv w:val="1"/>
      <w:marLeft w:val="0"/>
      <w:marRight w:val="0"/>
      <w:marTop w:val="0"/>
      <w:marBottom w:val="0"/>
      <w:divBdr>
        <w:top w:val="none" w:sz="0" w:space="0" w:color="auto"/>
        <w:left w:val="none" w:sz="0" w:space="0" w:color="auto"/>
        <w:bottom w:val="none" w:sz="0" w:space="0" w:color="auto"/>
        <w:right w:val="none" w:sz="0" w:space="0" w:color="auto"/>
      </w:divBdr>
    </w:div>
    <w:div w:id="1788351494">
      <w:bodyDiv w:val="1"/>
      <w:marLeft w:val="0"/>
      <w:marRight w:val="0"/>
      <w:marTop w:val="0"/>
      <w:marBottom w:val="0"/>
      <w:divBdr>
        <w:top w:val="none" w:sz="0" w:space="0" w:color="auto"/>
        <w:left w:val="none" w:sz="0" w:space="0" w:color="auto"/>
        <w:bottom w:val="none" w:sz="0" w:space="0" w:color="auto"/>
        <w:right w:val="none" w:sz="0" w:space="0" w:color="auto"/>
      </w:divBdr>
    </w:div>
    <w:div w:id="1808931274">
      <w:bodyDiv w:val="1"/>
      <w:marLeft w:val="0"/>
      <w:marRight w:val="0"/>
      <w:marTop w:val="0"/>
      <w:marBottom w:val="0"/>
      <w:divBdr>
        <w:top w:val="none" w:sz="0" w:space="0" w:color="auto"/>
        <w:left w:val="none" w:sz="0" w:space="0" w:color="auto"/>
        <w:bottom w:val="none" w:sz="0" w:space="0" w:color="auto"/>
        <w:right w:val="none" w:sz="0" w:space="0" w:color="auto"/>
      </w:divBdr>
    </w:div>
    <w:div w:id="1832940184">
      <w:bodyDiv w:val="1"/>
      <w:marLeft w:val="0"/>
      <w:marRight w:val="0"/>
      <w:marTop w:val="0"/>
      <w:marBottom w:val="0"/>
      <w:divBdr>
        <w:top w:val="none" w:sz="0" w:space="0" w:color="auto"/>
        <w:left w:val="none" w:sz="0" w:space="0" w:color="auto"/>
        <w:bottom w:val="none" w:sz="0" w:space="0" w:color="auto"/>
        <w:right w:val="none" w:sz="0" w:space="0" w:color="auto"/>
      </w:divBdr>
      <w:divsChild>
        <w:div w:id="1258754402">
          <w:marLeft w:val="0"/>
          <w:marRight w:val="0"/>
          <w:marTop w:val="0"/>
          <w:marBottom w:val="0"/>
          <w:divBdr>
            <w:top w:val="none" w:sz="0" w:space="0" w:color="auto"/>
            <w:left w:val="none" w:sz="0" w:space="0" w:color="auto"/>
            <w:bottom w:val="none" w:sz="0" w:space="0" w:color="auto"/>
            <w:right w:val="none" w:sz="0" w:space="0" w:color="auto"/>
          </w:divBdr>
        </w:div>
        <w:div w:id="1706055395">
          <w:marLeft w:val="0"/>
          <w:marRight w:val="0"/>
          <w:marTop w:val="0"/>
          <w:marBottom w:val="0"/>
          <w:divBdr>
            <w:top w:val="none" w:sz="0" w:space="0" w:color="auto"/>
            <w:left w:val="none" w:sz="0" w:space="0" w:color="auto"/>
            <w:bottom w:val="none" w:sz="0" w:space="0" w:color="auto"/>
            <w:right w:val="none" w:sz="0" w:space="0" w:color="auto"/>
          </w:divBdr>
        </w:div>
      </w:divsChild>
    </w:div>
    <w:div w:id="1905409072">
      <w:bodyDiv w:val="1"/>
      <w:marLeft w:val="0"/>
      <w:marRight w:val="0"/>
      <w:marTop w:val="0"/>
      <w:marBottom w:val="0"/>
      <w:divBdr>
        <w:top w:val="none" w:sz="0" w:space="0" w:color="auto"/>
        <w:left w:val="none" w:sz="0" w:space="0" w:color="auto"/>
        <w:bottom w:val="none" w:sz="0" w:space="0" w:color="auto"/>
        <w:right w:val="none" w:sz="0" w:space="0" w:color="auto"/>
      </w:divBdr>
      <w:divsChild>
        <w:div w:id="1430000984">
          <w:marLeft w:val="0"/>
          <w:marRight w:val="0"/>
          <w:marTop w:val="0"/>
          <w:marBottom w:val="0"/>
          <w:divBdr>
            <w:top w:val="none" w:sz="0" w:space="0" w:color="auto"/>
            <w:left w:val="none" w:sz="0" w:space="0" w:color="auto"/>
            <w:bottom w:val="none" w:sz="0" w:space="0" w:color="auto"/>
            <w:right w:val="none" w:sz="0" w:space="0" w:color="auto"/>
          </w:divBdr>
        </w:div>
      </w:divsChild>
    </w:div>
    <w:div w:id="1919098326">
      <w:bodyDiv w:val="1"/>
      <w:marLeft w:val="0"/>
      <w:marRight w:val="0"/>
      <w:marTop w:val="0"/>
      <w:marBottom w:val="0"/>
      <w:divBdr>
        <w:top w:val="none" w:sz="0" w:space="0" w:color="auto"/>
        <w:left w:val="none" w:sz="0" w:space="0" w:color="auto"/>
        <w:bottom w:val="none" w:sz="0" w:space="0" w:color="auto"/>
        <w:right w:val="none" w:sz="0" w:space="0" w:color="auto"/>
      </w:divBdr>
    </w:div>
    <w:div w:id="1978874616">
      <w:bodyDiv w:val="1"/>
      <w:marLeft w:val="0"/>
      <w:marRight w:val="0"/>
      <w:marTop w:val="0"/>
      <w:marBottom w:val="0"/>
      <w:divBdr>
        <w:top w:val="none" w:sz="0" w:space="0" w:color="auto"/>
        <w:left w:val="none" w:sz="0" w:space="0" w:color="auto"/>
        <w:bottom w:val="none" w:sz="0" w:space="0" w:color="auto"/>
        <w:right w:val="none" w:sz="0" w:space="0" w:color="auto"/>
      </w:divBdr>
    </w:div>
    <w:div w:id="2021003690">
      <w:bodyDiv w:val="1"/>
      <w:marLeft w:val="0"/>
      <w:marRight w:val="0"/>
      <w:marTop w:val="0"/>
      <w:marBottom w:val="0"/>
      <w:divBdr>
        <w:top w:val="none" w:sz="0" w:space="0" w:color="auto"/>
        <w:left w:val="none" w:sz="0" w:space="0" w:color="auto"/>
        <w:bottom w:val="none" w:sz="0" w:space="0" w:color="auto"/>
        <w:right w:val="none" w:sz="0" w:space="0" w:color="auto"/>
      </w:divBdr>
    </w:div>
    <w:div w:id="2021542962">
      <w:bodyDiv w:val="1"/>
      <w:marLeft w:val="0"/>
      <w:marRight w:val="0"/>
      <w:marTop w:val="0"/>
      <w:marBottom w:val="0"/>
      <w:divBdr>
        <w:top w:val="none" w:sz="0" w:space="0" w:color="auto"/>
        <w:left w:val="none" w:sz="0" w:space="0" w:color="auto"/>
        <w:bottom w:val="none" w:sz="0" w:space="0" w:color="auto"/>
        <w:right w:val="none" w:sz="0" w:space="0" w:color="auto"/>
      </w:divBdr>
      <w:divsChild>
        <w:div w:id="906960917">
          <w:marLeft w:val="0"/>
          <w:marRight w:val="0"/>
          <w:marTop w:val="0"/>
          <w:marBottom w:val="0"/>
          <w:divBdr>
            <w:top w:val="none" w:sz="0" w:space="0" w:color="auto"/>
            <w:left w:val="none" w:sz="0" w:space="0" w:color="auto"/>
            <w:bottom w:val="none" w:sz="0" w:space="0" w:color="auto"/>
            <w:right w:val="none" w:sz="0" w:space="0" w:color="auto"/>
          </w:divBdr>
          <w:divsChild>
            <w:div w:id="2003045926">
              <w:marLeft w:val="0"/>
              <w:marRight w:val="0"/>
              <w:marTop w:val="0"/>
              <w:marBottom w:val="0"/>
              <w:divBdr>
                <w:top w:val="none" w:sz="0" w:space="0" w:color="auto"/>
                <w:left w:val="none" w:sz="0" w:space="0" w:color="auto"/>
                <w:bottom w:val="none" w:sz="0" w:space="0" w:color="auto"/>
                <w:right w:val="none" w:sz="0" w:space="0" w:color="auto"/>
              </w:divBdr>
            </w:div>
          </w:divsChild>
        </w:div>
        <w:div w:id="389615373">
          <w:marLeft w:val="0"/>
          <w:marRight w:val="0"/>
          <w:marTop w:val="0"/>
          <w:marBottom w:val="0"/>
          <w:divBdr>
            <w:top w:val="none" w:sz="0" w:space="0" w:color="auto"/>
            <w:left w:val="none" w:sz="0" w:space="0" w:color="auto"/>
            <w:bottom w:val="none" w:sz="0" w:space="0" w:color="auto"/>
            <w:right w:val="none" w:sz="0" w:space="0" w:color="auto"/>
          </w:divBdr>
          <w:divsChild>
            <w:div w:id="172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732">
      <w:bodyDiv w:val="1"/>
      <w:marLeft w:val="0"/>
      <w:marRight w:val="0"/>
      <w:marTop w:val="0"/>
      <w:marBottom w:val="0"/>
      <w:divBdr>
        <w:top w:val="none" w:sz="0" w:space="0" w:color="auto"/>
        <w:left w:val="none" w:sz="0" w:space="0" w:color="auto"/>
        <w:bottom w:val="none" w:sz="0" w:space="0" w:color="auto"/>
        <w:right w:val="none" w:sz="0" w:space="0" w:color="auto"/>
      </w:divBdr>
    </w:div>
    <w:div w:id="2039817094">
      <w:bodyDiv w:val="1"/>
      <w:marLeft w:val="0"/>
      <w:marRight w:val="0"/>
      <w:marTop w:val="0"/>
      <w:marBottom w:val="0"/>
      <w:divBdr>
        <w:top w:val="none" w:sz="0" w:space="0" w:color="auto"/>
        <w:left w:val="none" w:sz="0" w:space="0" w:color="auto"/>
        <w:bottom w:val="none" w:sz="0" w:space="0" w:color="auto"/>
        <w:right w:val="none" w:sz="0" w:space="0" w:color="auto"/>
      </w:divBdr>
    </w:div>
    <w:div w:id="2053456560">
      <w:bodyDiv w:val="1"/>
      <w:marLeft w:val="0"/>
      <w:marRight w:val="0"/>
      <w:marTop w:val="0"/>
      <w:marBottom w:val="0"/>
      <w:divBdr>
        <w:top w:val="none" w:sz="0" w:space="0" w:color="auto"/>
        <w:left w:val="none" w:sz="0" w:space="0" w:color="auto"/>
        <w:bottom w:val="none" w:sz="0" w:space="0" w:color="auto"/>
        <w:right w:val="none" w:sz="0" w:space="0" w:color="auto"/>
      </w:divBdr>
    </w:div>
    <w:div w:id="2088845456">
      <w:bodyDiv w:val="1"/>
      <w:marLeft w:val="0"/>
      <w:marRight w:val="0"/>
      <w:marTop w:val="0"/>
      <w:marBottom w:val="0"/>
      <w:divBdr>
        <w:top w:val="none" w:sz="0" w:space="0" w:color="auto"/>
        <w:left w:val="none" w:sz="0" w:space="0" w:color="auto"/>
        <w:bottom w:val="none" w:sz="0" w:space="0" w:color="auto"/>
        <w:right w:val="none" w:sz="0" w:space="0" w:color="auto"/>
      </w:divBdr>
      <w:divsChild>
        <w:div w:id="717122230">
          <w:marLeft w:val="0"/>
          <w:marRight w:val="0"/>
          <w:marTop w:val="0"/>
          <w:marBottom w:val="0"/>
          <w:divBdr>
            <w:top w:val="none" w:sz="0" w:space="0" w:color="auto"/>
            <w:left w:val="none" w:sz="0" w:space="0" w:color="auto"/>
            <w:bottom w:val="none" w:sz="0" w:space="0" w:color="auto"/>
            <w:right w:val="none" w:sz="0" w:space="0" w:color="auto"/>
          </w:divBdr>
        </w:div>
      </w:divsChild>
    </w:div>
    <w:div w:id="2131506035">
      <w:bodyDiv w:val="1"/>
      <w:marLeft w:val="0"/>
      <w:marRight w:val="0"/>
      <w:marTop w:val="0"/>
      <w:marBottom w:val="0"/>
      <w:divBdr>
        <w:top w:val="none" w:sz="0" w:space="0" w:color="auto"/>
        <w:left w:val="none" w:sz="0" w:space="0" w:color="auto"/>
        <w:bottom w:val="none" w:sz="0" w:space="0" w:color="auto"/>
        <w:right w:val="none" w:sz="0" w:space="0" w:color="auto"/>
      </w:divBdr>
    </w:div>
    <w:div w:id="21341291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frontex.europa.eu/news/frontex-expands-its-joint-operation-triton-udpbHP" TargetMode="External"/><Relationship Id="rId13" Type="http://schemas.openxmlformats.org/officeDocument/2006/relationships/hyperlink" Target="http://www.consilium.europa.eu/en/policies/migratory-pressures/strengthening-external-borders/" TargetMode="External"/><Relationship Id="rId18" Type="http://schemas.openxmlformats.org/officeDocument/2006/relationships/hyperlink" Target="http://ec.europa.eu/news/2015/docs/leader_statement_final.pdf" TargetMode="External"/><Relationship Id="rId26" Type="http://schemas.openxmlformats.org/officeDocument/2006/relationships/hyperlink" Target="http://ec.europa.eu/dgs/home-affairs/what-we-do/policies/european-agenda-migration/background-information/docs/2_eu_solidarity_a_refugee_relocation_system_en.pdf" TargetMode="External"/><Relationship Id="rId3" Type="http://schemas.openxmlformats.org/officeDocument/2006/relationships/hyperlink" Target="http://www.consilium.europa.eu/en/press/pressreleases/2015/04/23-special-euco-statement/" TargetMode="External"/><Relationship Id="rId21" Type="http://schemas.openxmlformats.org/officeDocument/2006/relationships/hyperlink" Target="http://ec.europa.eu/europeaid/emergency-trust-fund-stability-and-addressing-root-causes-irregular-migration-and-displaced-persons_en" TargetMode="External"/><Relationship Id="rId34" Type="http://schemas.openxmlformats.org/officeDocument/2006/relationships/hyperlink" Target="http://ec.europa.eu/news/2015/docs/leader_statement_final.pdf" TargetMode="External"/><Relationship Id="rId7" Type="http://schemas.openxmlformats.org/officeDocument/2006/relationships/hyperlink" Target="http://www.consilium.europa.eu/en/policies/migratory-pressures/saving-lives-targeting-criminal-networks/" TargetMode="External"/><Relationship Id="rId12" Type="http://schemas.openxmlformats.org/officeDocument/2006/relationships/hyperlink" Target="https://www.amnesty.org/download/Documents/EUR0320592015ENGLISH.pdf" TargetMode="External"/><Relationship Id="rId17" Type="http://schemas.openxmlformats.org/officeDocument/2006/relationships/hyperlink" Target="http://ec.europa.eu/news/2015/10/20151025_en.htm" TargetMode="External"/><Relationship Id="rId25" Type="http://schemas.openxmlformats.org/officeDocument/2006/relationships/hyperlink" Target="http://ec.europa.eu/dgs/home-affairs/what-we-do/policies/asylum/index_en.htm" TargetMode="External"/><Relationship Id="rId33" Type="http://schemas.openxmlformats.org/officeDocument/2006/relationships/hyperlink" Target="http://www.mup.hr/219671.aspx" TargetMode="External"/><Relationship Id="rId2" Type="http://schemas.openxmlformats.org/officeDocument/2006/relationships/hyperlink" Target="http://www.nytimes.com/interactive/2015/04/20/world/europe/surge-in-refugees-crossing-the-mediterranean-sea-maps.html?_r=0" TargetMode="External"/><Relationship Id="rId16" Type="http://schemas.openxmlformats.org/officeDocument/2006/relationships/hyperlink" Target="http://europa.eu/rapid/press-release_IP-15-5924_en.htm" TargetMode="External"/><Relationship Id="rId20" Type="http://schemas.openxmlformats.org/officeDocument/2006/relationships/hyperlink" Target="http://www.consilium.europa.eu/en/policies/migratory-pressures/preventing-illegal-migration-flows/" TargetMode="External"/><Relationship Id="rId29" Type="http://schemas.openxmlformats.org/officeDocument/2006/relationships/hyperlink" Target="http://data.unhcr.org/syrianrefugees/regional.php" TargetMode="External"/><Relationship Id="rId1" Type="http://schemas.openxmlformats.org/officeDocument/2006/relationships/hyperlink" Target="http://www.unhcr.org/5533c2406.html" TargetMode="External"/><Relationship Id="rId6" Type="http://schemas.openxmlformats.org/officeDocument/2006/relationships/hyperlink" Target="http://ec.europa.eu/dgs/home-affairs/what-we-do/policies/european-agenda-migration/background-information/index_en.htm" TargetMode="External"/><Relationship Id="rId11" Type="http://schemas.openxmlformats.org/officeDocument/2006/relationships/hyperlink" Target="http://eeas.europa.eu/factsheets/docs/eunavfor_med_factsheet_en.pdf" TargetMode="External"/><Relationship Id="rId24" Type="http://schemas.openxmlformats.org/officeDocument/2006/relationships/hyperlink" Target="http://ec.europa.eu/dgs/home-affairs/what-we-do/policies/european-agenda-migration/background-information/docs/relocation_and_resettlement_factsheet_en.pdf" TargetMode="External"/><Relationship Id="rId32" Type="http://schemas.openxmlformats.org/officeDocument/2006/relationships/hyperlink" Target="http://www.worldbulletin.net/news/165806/hungary-will-not-accept-refugees-from-other-eu-states" TargetMode="External"/><Relationship Id="rId5" Type="http://schemas.openxmlformats.org/officeDocument/2006/relationships/hyperlink" Target="http://ec.europa.eu/dgs/home-affairs/what-we-do/policies/european-agenda-migration/proposal-implementation-package/index_en.htm" TargetMode="External"/><Relationship Id="rId15" Type="http://schemas.openxmlformats.org/officeDocument/2006/relationships/hyperlink" Target="http://ec.europa.eu/news/2015/docs/leader_statement_final.pdf" TargetMode="External"/><Relationship Id="rId23" Type="http://schemas.openxmlformats.org/officeDocument/2006/relationships/hyperlink" Target="http://ec.europa.eu/dgs/home-affairs/what-we-do/policies/european-agenda-migration/proposal-implementation-package/docs/communication_on_managing_the_refugee_crisis_annex_6_en.pdf" TargetMode="External"/><Relationship Id="rId28" Type="http://schemas.openxmlformats.org/officeDocument/2006/relationships/hyperlink" Target="https://euobserver.com/justice/130499" TargetMode="External"/><Relationship Id="rId10" Type="http://schemas.openxmlformats.org/officeDocument/2006/relationships/hyperlink" Target="http://eeas.europa.eu/factsheets/docs/eunavfor_med_factsheet_en.pdf" TargetMode="External"/><Relationship Id="rId19" Type="http://schemas.openxmlformats.org/officeDocument/2006/relationships/hyperlink" Target="http://www.consilium.europa.eu/en/policies/migratory-pressures/preventing-illegal-migration-flows/" TargetMode="External"/><Relationship Id="rId31" Type="http://schemas.openxmlformats.org/officeDocument/2006/relationships/hyperlink" Target="http://www.unhcr.org/542e99fd9.pdf" TargetMode="External"/><Relationship Id="rId4" Type="http://schemas.openxmlformats.org/officeDocument/2006/relationships/hyperlink" Target="http://www.europarl.europa.eu/oeil/popups/ficheprocedure.do?lang=en&amp;reference=2015/2660(RSP" TargetMode="External"/><Relationship Id="rId9" Type="http://schemas.openxmlformats.org/officeDocument/2006/relationships/hyperlink" Target="http://frontex.europa.eu/news/frontex-expands-its-joint-operation-triton-udpbHP" TargetMode="External"/><Relationship Id="rId14" Type="http://schemas.openxmlformats.org/officeDocument/2006/relationships/hyperlink" Target="http://frontex.europa.eu/trends-and-routes/migratory-routes-map/" TargetMode="External"/><Relationship Id="rId22" Type="http://schemas.openxmlformats.org/officeDocument/2006/relationships/hyperlink" Target="http://ec.europa.eu/dgs/home-affairs/what-we-do/policies/european-agenda-migration/proposal-implementation-package/docs/communication_on_managing_the_refugee_crisis_annex_5_en.pdf" TargetMode="External"/><Relationship Id="rId27" Type="http://schemas.openxmlformats.org/officeDocument/2006/relationships/hyperlink" Target="https://euobserver.com/migration/131158" TargetMode="External"/><Relationship Id="rId30" Type="http://schemas.openxmlformats.org/officeDocument/2006/relationships/hyperlink" Target="http://www.mup.hr/219671.aspx" TargetMode="External"/><Relationship Id="rId35" Type="http://schemas.openxmlformats.org/officeDocument/2006/relationships/hyperlink" Target="http://europa.eu/rapid/press-release_IP-00-518_en.htm?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154C7-1DFA-41B7-9D56-063DD94C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12395</Words>
  <Characters>70656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Bacic</dc:creator>
  <cp:keywords/>
  <dc:description/>
  <cp:lastModifiedBy>nbacic</cp:lastModifiedBy>
  <cp:revision>2</cp:revision>
  <dcterms:created xsi:type="dcterms:W3CDTF">2015-12-10T11:52:00Z</dcterms:created>
  <dcterms:modified xsi:type="dcterms:W3CDTF">2015-12-10T11:52:00Z</dcterms:modified>
</cp:coreProperties>
</file>